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ED3B6" w14:textId="47946820" w:rsidR="0028105E" w:rsidRPr="006E0B7A" w:rsidRDefault="00256C3B" w:rsidP="0028105E">
      <w:pPr>
        <w:tabs>
          <w:tab w:val="right" w:pos="9638"/>
        </w:tabs>
        <w:rPr>
          <w:rFonts w:ascii="Arial" w:hAnsi="Arial" w:cs="Arial"/>
          <w:b/>
          <w:bCs/>
          <w:sz w:val="24"/>
        </w:rPr>
      </w:pPr>
      <w:r>
        <w:rPr>
          <w:rFonts w:ascii="Arial" w:hAnsi="Arial" w:cs="Arial"/>
          <w:b/>
          <w:bCs/>
          <w:sz w:val="24"/>
        </w:rPr>
        <w:t>CT</w:t>
      </w:r>
      <w:r w:rsidR="0028105E" w:rsidRPr="006E0B7A">
        <w:rPr>
          <w:rFonts w:ascii="Arial" w:hAnsi="Arial" w:cs="Arial"/>
          <w:b/>
          <w:bCs/>
          <w:sz w:val="24"/>
        </w:rPr>
        <w:t xml:space="preserve"> WG</w:t>
      </w:r>
      <w:r>
        <w:rPr>
          <w:rFonts w:ascii="Arial" w:hAnsi="Arial" w:cs="Arial"/>
          <w:b/>
          <w:bCs/>
          <w:sz w:val="24"/>
        </w:rPr>
        <w:t>1</w:t>
      </w:r>
      <w:r w:rsidR="0028105E" w:rsidRPr="006E0B7A">
        <w:rPr>
          <w:rFonts w:ascii="Arial" w:hAnsi="Arial" w:cs="Arial"/>
          <w:b/>
          <w:bCs/>
          <w:sz w:val="24"/>
        </w:rPr>
        <w:t xml:space="preserve"> Meeting </w:t>
      </w:r>
      <w:r w:rsidR="006265A1" w:rsidRPr="006E0B7A">
        <w:rPr>
          <w:rFonts w:ascii="Arial" w:hAnsi="Arial" w:cs="Arial"/>
          <w:b/>
          <w:noProof/>
          <w:sz w:val="24"/>
          <w:szCs w:val="24"/>
        </w:rPr>
        <w:t>#</w:t>
      </w:r>
      <w:r w:rsidR="00FB6811" w:rsidRPr="006E0B7A">
        <w:rPr>
          <w:rFonts w:ascii="Arial" w:hAnsi="Arial" w:cs="Arial"/>
          <w:b/>
          <w:noProof/>
          <w:sz w:val="24"/>
          <w:szCs w:val="24"/>
        </w:rPr>
        <w:t>C1</w:t>
      </w:r>
      <w:r w:rsidR="006265A1" w:rsidRPr="006E0B7A">
        <w:rPr>
          <w:rFonts w:ascii="Arial" w:hAnsi="Arial" w:cs="Arial"/>
          <w:b/>
          <w:noProof/>
          <w:sz w:val="24"/>
          <w:szCs w:val="24"/>
        </w:rPr>
        <w:t>-</w:t>
      </w:r>
      <w:r w:rsidR="00FB7FF4">
        <w:rPr>
          <w:rFonts w:ascii="Arial" w:hAnsi="Arial" w:cs="Arial"/>
          <w:b/>
          <w:noProof/>
          <w:sz w:val="24"/>
          <w:szCs w:val="24"/>
        </w:rPr>
        <w:t>115</w:t>
      </w:r>
      <w:r w:rsidR="0028105E" w:rsidRPr="006E0B7A">
        <w:rPr>
          <w:rFonts w:ascii="Arial" w:hAnsi="Arial" w:cs="Arial"/>
          <w:b/>
          <w:bCs/>
          <w:sz w:val="24"/>
        </w:rPr>
        <w:tab/>
      </w:r>
      <w:r w:rsidR="00FB6811" w:rsidRPr="006E0B7A">
        <w:rPr>
          <w:rFonts w:ascii="Arial" w:hAnsi="Arial" w:cs="Arial"/>
          <w:b/>
          <w:bCs/>
          <w:sz w:val="24"/>
        </w:rPr>
        <w:t>C1</w:t>
      </w:r>
      <w:r w:rsidR="00CA457F" w:rsidRPr="006E0B7A">
        <w:rPr>
          <w:rFonts w:ascii="Arial" w:hAnsi="Arial" w:cs="Arial"/>
          <w:b/>
          <w:bCs/>
          <w:sz w:val="24"/>
        </w:rPr>
        <w:t>-</w:t>
      </w:r>
      <w:r w:rsidR="004315AA" w:rsidRPr="006E0B7A">
        <w:rPr>
          <w:rFonts w:ascii="Arial" w:hAnsi="Arial" w:cs="Arial"/>
          <w:b/>
          <w:bCs/>
          <w:sz w:val="24"/>
        </w:rPr>
        <w:t>1</w:t>
      </w:r>
      <w:r w:rsidR="00FB6811" w:rsidRPr="006E0B7A">
        <w:rPr>
          <w:rFonts w:ascii="Arial" w:hAnsi="Arial" w:cs="Arial"/>
          <w:b/>
          <w:bCs/>
          <w:sz w:val="24"/>
        </w:rPr>
        <w:t>9</w:t>
      </w:r>
      <w:r w:rsidR="00C77DEB">
        <w:rPr>
          <w:rFonts w:ascii="Arial" w:hAnsi="Arial" w:cs="Arial"/>
          <w:b/>
          <w:bCs/>
          <w:sz w:val="24"/>
        </w:rPr>
        <w:t>1122</w:t>
      </w:r>
    </w:p>
    <w:p w14:paraId="56783384" w14:textId="3C941AB2" w:rsidR="00CE2E68" w:rsidRPr="006E0B7A" w:rsidRDefault="006265A1" w:rsidP="0028105E">
      <w:pPr>
        <w:pBdr>
          <w:bottom w:val="single" w:sz="6" w:space="0" w:color="auto"/>
        </w:pBdr>
        <w:tabs>
          <w:tab w:val="right" w:pos="9638"/>
        </w:tabs>
        <w:rPr>
          <w:rFonts w:ascii="Arial" w:hAnsi="Arial" w:cs="Arial"/>
          <w:b/>
          <w:bCs/>
          <w:sz w:val="24"/>
          <w:szCs w:val="24"/>
        </w:rPr>
      </w:pPr>
      <w:bookmarkStart w:id="0" w:name="_Hlk533157285"/>
      <w:r w:rsidRPr="006E0B7A">
        <w:rPr>
          <w:rFonts w:ascii="Arial" w:hAnsi="Arial" w:cs="Arial"/>
          <w:b/>
          <w:noProof/>
          <w:sz w:val="24"/>
          <w:szCs w:val="24"/>
        </w:rPr>
        <w:t>2</w:t>
      </w:r>
      <w:r w:rsidR="00FB7FF4">
        <w:rPr>
          <w:rFonts w:ascii="Arial" w:hAnsi="Arial" w:cs="Arial"/>
          <w:b/>
          <w:noProof/>
          <w:sz w:val="24"/>
          <w:szCs w:val="24"/>
        </w:rPr>
        <w:t>5 February</w:t>
      </w:r>
      <w:r w:rsidRPr="006E0B7A">
        <w:rPr>
          <w:rFonts w:ascii="Arial" w:hAnsi="Arial" w:cs="Arial"/>
          <w:b/>
          <w:noProof/>
          <w:sz w:val="24"/>
          <w:szCs w:val="24"/>
        </w:rPr>
        <w:t xml:space="preserve"> - </w:t>
      </w:r>
      <w:r w:rsidR="00FB7FF4">
        <w:rPr>
          <w:rFonts w:ascii="Arial" w:hAnsi="Arial" w:cs="Arial"/>
          <w:b/>
          <w:noProof/>
          <w:sz w:val="24"/>
          <w:szCs w:val="24"/>
        </w:rPr>
        <w:t>01 March</w:t>
      </w:r>
      <w:r w:rsidRPr="006E0B7A">
        <w:rPr>
          <w:rFonts w:ascii="Arial" w:hAnsi="Arial" w:cs="Arial"/>
          <w:b/>
          <w:noProof/>
          <w:sz w:val="24"/>
          <w:szCs w:val="24"/>
        </w:rPr>
        <w:t xml:space="preserve">, 2019, </w:t>
      </w:r>
      <w:r w:rsidR="00FB7FF4">
        <w:rPr>
          <w:rFonts w:ascii="Arial" w:hAnsi="Arial" w:cs="Arial"/>
          <w:b/>
          <w:noProof/>
          <w:sz w:val="24"/>
          <w:szCs w:val="24"/>
        </w:rPr>
        <w:t>Montreal</w:t>
      </w:r>
      <w:r w:rsidRPr="006E0B7A">
        <w:rPr>
          <w:rFonts w:ascii="Arial" w:hAnsi="Arial" w:cs="Arial"/>
          <w:b/>
          <w:noProof/>
          <w:sz w:val="24"/>
          <w:szCs w:val="24"/>
        </w:rPr>
        <w:t xml:space="preserve">, </w:t>
      </w:r>
      <w:bookmarkEnd w:id="0"/>
      <w:r w:rsidR="00FB7FF4">
        <w:rPr>
          <w:rFonts w:ascii="Arial" w:hAnsi="Arial" w:cs="Arial"/>
          <w:b/>
          <w:noProof/>
          <w:sz w:val="24"/>
          <w:szCs w:val="24"/>
        </w:rPr>
        <w:t>Canada</w:t>
      </w:r>
      <w:r w:rsidR="009519C2" w:rsidRPr="006E0B7A">
        <w:rPr>
          <w:rFonts w:ascii="Arial" w:hAnsi="Arial" w:cs="Arial"/>
          <w:b/>
          <w:bCs/>
          <w:color w:val="0000FF"/>
        </w:rPr>
        <w:tab/>
      </w:r>
    </w:p>
    <w:p w14:paraId="5C5D226C" w14:textId="3991CDC9" w:rsidR="00440983" w:rsidRPr="006E0B7A" w:rsidRDefault="00440983">
      <w:pPr>
        <w:ind w:left="2127" w:hanging="2127"/>
        <w:rPr>
          <w:rFonts w:ascii="Arial" w:hAnsi="Arial" w:cs="Arial"/>
          <w:b/>
          <w:lang w:eastAsia="zh-CN"/>
        </w:rPr>
      </w:pPr>
      <w:r w:rsidRPr="006E0B7A">
        <w:rPr>
          <w:rFonts w:ascii="Arial" w:hAnsi="Arial" w:cs="Arial"/>
          <w:b/>
        </w:rPr>
        <w:t>Source:</w:t>
      </w:r>
      <w:r w:rsidRPr="006E0B7A">
        <w:rPr>
          <w:rFonts w:ascii="Arial" w:hAnsi="Arial" w:cs="Arial"/>
          <w:b/>
        </w:rPr>
        <w:tab/>
      </w:r>
      <w:r w:rsidR="00FB6811" w:rsidRPr="006E0B7A">
        <w:rPr>
          <w:rFonts w:ascii="Arial" w:hAnsi="Arial" w:cs="Arial"/>
          <w:b/>
        </w:rPr>
        <w:t>Motorola Mobility, Lenovo</w:t>
      </w:r>
    </w:p>
    <w:p w14:paraId="7BFE7068" w14:textId="35685CF5" w:rsidR="00440983" w:rsidRPr="006E0B7A" w:rsidRDefault="00E94EF5">
      <w:pPr>
        <w:ind w:left="2127" w:hanging="2127"/>
        <w:rPr>
          <w:rFonts w:ascii="Arial" w:hAnsi="Arial" w:cs="Arial"/>
          <w:b/>
        </w:rPr>
      </w:pPr>
      <w:r w:rsidRPr="006E0B7A">
        <w:rPr>
          <w:rFonts w:ascii="Arial" w:hAnsi="Arial" w:cs="Arial"/>
          <w:b/>
        </w:rPr>
        <w:t>Title:</w:t>
      </w:r>
      <w:r w:rsidRPr="006E0B7A">
        <w:rPr>
          <w:rFonts w:ascii="Arial" w:hAnsi="Arial" w:cs="Arial"/>
          <w:b/>
        </w:rPr>
        <w:tab/>
      </w:r>
      <w:bookmarkStart w:id="1" w:name="_Hlk517188540"/>
      <w:r w:rsidR="00FB6811" w:rsidRPr="006E0B7A">
        <w:rPr>
          <w:rFonts w:ascii="Arial" w:hAnsi="Arial" w:cs="Arial"/>
          <w:b/>
        </w:rPr>
        <w:t>Analysis using reserved TMSI value for RLOS congestion control</w:t>
      </w:r>
    </w:p>
    <w:bookmarkEnd w:id="1"/>
    <w:p w14:paraId="164C87B7" w14:textId="5260BBC5" w:rsidR="00261A72" w:rsidRPr="006E0B7A" w:rsidRDefault="00440983">
      <w:pPr>
        <w:ind w:left="2127" w:hanging="2127"/>
        <w:rPr>
          <w:rFonts w:ascii="Arial" w:hAnsi="Arial" w:cs="Arial"/>
          <w:b/>
        </w:rPr>
      </w:pPr>
      <w:r w:rsidRPr="006E0B7A">
        <w:rPr>
          <w:rFonts w:ascii="Arial" w:hAnsi="Arial" w:cs="Arial"/>
          <w:b/>
        </w:rPr>
        <w:t>Document for:</w:t>
      </w:r>
      <w:r w:rsidRPr="006E0B7A">
        <w:rPr>
          <w:rFonts w:ascii="Arial" w:hAnsi="Arial" w:cs="Arial"/>
          <w:b/>
        </w:rPr>
        <w:tab/>
      </w:r>
      <w:r w:rsidR="00FB6811" w:rsidRPr="006E0B7A">
        <w:rPr>
          <w:rFonts w:ascii="Arial" w:hAnsi="Arial" w:cs="Arial"/>
          <w:b/>
        </w:rPr>
        <w:t>Discussion</w:t>
      </w:r>
    </w:p>
    <w:p w14:paraId="76D7FE54" w14:textId="0FC7AB7D" w:rsidR="00440983" w:rsidRPr="006E0B7A" w:rsidRDefault="00440983">
      <w:pPr>
        <w:ind w:left="2127" w:hanging="2127"/>
        <w:rPr>
          <w:rFonts w:ascii="Arial" w:hAnsi="Arial" w:cs="Arial"/>
          <w:b/>
          <w:lang w:eastAsia="zh-CN"/>
        </w:rPr>
      </w:pPr>
      <w:r w:rsidRPr="006E0B7A">
        <w:rPr>
          <w:rFonts w:ascii="Arial" w:hAnsi="Arial" w:cs="Arial"/>
          <w:b/>
        </w:rPr>
        <w:t>Agenda Item:</w:t>
      </w:r>
      <w:r w:rsidRPr="006E0B7A">
        <w:rPr>
          <w:rFonts w:ascii="Arial" w:hAnsi="Arial" w:cs="Arial"/>
          <w:b/>
        </w:rPr>
        <w:tab/>
      </w:r>
      <w:r w:rsidR="00C77DEB">
        <w:rPr>
          <w:rFonts w:ascii="Arial" w:hAnsi="Arial" w:cs="Arial"/>
          <w:b/>
        </w:rPr>
        <w:t>16.1.2</w:t>
      </w:r>
    </w:p>
    <w:p w14:paraId="5744C723" w14:textId="036A9E33" w:rsidR="00440983" w:rsidRPr="006E0B7A" w:rsidRDefault="00440983" w:rsidP="00BA651C">
      <w:pPr>
        <w:ind w:left="2127" w:hanging="2127"/>
        <w:rPr>
          <w:rFonts w:ascii="Arial" w:eastAsia="MS Mincho" w:hAnsi="Arial" w:cs="Arial"/>
          <w:b/>
        </w:rPr>
      </w:pPr>
      <w:r w:rsidRPr="006E0B7A">
        <w:rPr>
          <w:rFonts w:ascii="Arial" w:hAnsi="Arial" w:cs="Arial"/>
          <w:b/>
        </w:rPr>
        <w:t>Work Item / Release:</w:t>
      </w:r>
      <w:r w:rsidRPr="006E0B7A">
        <w:rPr>
          <w:rFonts w:ascii="Arial" w:hAnsi="Arial" w:cs="Arial"/>
          <w:b/>
        </w:rPr>
        <w:tab/>
      </w:r>
      <w:r w:rsidR="00C77DEB">
        <w:rPr>
          <w:rFonts w:ascii="Arial" w:hAnsi="Arial" w:cs="Arial"/>
          <w:b/>
          <w:lang w:eastAsia="zh-CN"/>
        </w:rPr>
        <w:t>PARLOS-CT</w:t>
      </w:r>
      <w:r w:rsidR="00C77DEB" w:rsidRPr="006E0B7A">
        <w:rPr>
          <w:rFonts w:ascii="Arial" w:hAnsi="Arial" w:cs="Arial"/>
          <w:b/>
          <w:lang w:eastAsia="zh-CN"/>
        </w:rPr>
        <w:t xml:space="preserve"> </w:t>
      </w:r>
      <w:r w:rsidR="004B55A2" w:rsidRPr="006E0B7A">
        <w:rPr>
          <w:rFonts w:ascii="Arial" w:hAnsi="Arial" w:cs="Arial"/>
          <w:b/>
          <w:lang w:eastAsia="zh-CN"/>
        </w:rPr>
        <w:t>/</w:t>
      </w:r>
      <w:r w:rsidR="002A2932" w:rsidRPr="006E0B7A">
        <w:rPr>
          <w:rFonts w:ascii="Arial" w:hAnsi="Arial" w:cs="Arial"/>
          <w:b/>
          <w:lang w:eastAsia="zh-CN"/>
        </w:rPr>
        <w:t xml:space="preserve"> </w:t>
      </w:r>
      <w:r w:rsidR="004B55A2" w:rsidRPr="006E0B7A">
        <w:rPr>
          <w:rFonts w:ascii="Arial" w:hAnsi="Arial" w:cs="Arial"/>
          <w:b/>
          <w:lang w:eastAsia="zh-CN"/>
        </w:rPr>
        <w:t>Rel-16</w:t>
      </w:r>
    </w:p>
    <w:p w14:paraId="049875D7" w14:textId="12319FC6" w:rsidR="00413E65" w:rsidRPr="006E0B7A" w:rsidRDefault="00440983" w:rsidP="00036FC7">
      <w:pPr>
        <w:jc w:val="both"/>
        <w:rPr>
          <w:rFonts w:ascii="Arial" w:hAnsi="Arial" w:cs="Arial"/>
          <w:i/>
          <w:lang w:eastAsia="zh-CN"/>
        </w:rPr>
      </w:pPr>
      <w:r w:rsidRPr="006E0B7A">
        <w:rPr>
          <w:rFonts w:ascii="Arial" w:hAnsi="Arial" w:cs="Arial"/>
          <w:i/>
          <w:lang w:eastAsia="zh-CN"/>
        </w:rPr>
        <w:t>Abstract of the con</w:t>
      </w:r>
      <w:r w:rsidR="00D13241" w:rsidRPr="006E0B7A">
        <w:rPr>
          <w:rFonts w:ascii="Arial" w:hAnsi="Arial" w:cs="Arial"/>
          <w:i/>
          <w:lang w:eastAsia="zh-CN"/>
        </w:rPr>
        <w:t>tribution:</w:t>
      </w:r>
      <w:bookmarkStart w:id="2" w:name="OLE_LINK6"/>
      <w:r w:rsidR="005D466F" w:rsidRPr="006E0B7A">
        <w:rPr>
          <w:rFonts w:ascii="Arial" w:hAnsi="Arial" w:cs="Arial"/>
          <w:i/>
          <w:lang w:eastAsia="zh-CN"/>
        </w:rPr>
        <w:t xml:space="preserve"> </w:t>
      </w:r>
      <w:r w:rsidR="00FB6811" w:rsidRPr="006E0B7A">
        <w:rPr>
          <w:rFonts w:ascii="Arial" w:hAnsi="Arial" w:cs="Arial"/>
          <w:i/>
          <w:lang w:eastAsia="zh-CN"/>
        </w:rPr>
        <w:t>this paper analyses the use of reserved TMSI value for RLOS congestion control</w:t>
      </w:r>
      <w:r w:rsidR="002A2932" w:rsidRPr="006E0B7A">
        <w:rPr>
          <w:rFonts w:ascii="Arial" w:hAnsi="Arial" w:cs="Arial"/>
          <w:i/>
          <w:lang w:eastAsia="zh-CN"/>
        </w:rPr>
        <w:t>.</w:t>
      </w:r>
      <w:bookmarkEnd w:id="2"/>
    </w:p>
    <w:p w14:paraId="5074B770" w14:textId="2F9E9DC8" w:rsidR="00F85520" w:rsidRPr="006E0B7A" w:rsidRDefault="00CB7144" w:rsidP="00036FC7">
      <w:pPr>
        <w:pStyle w:val="Heading1"/>
        <w:jc w:val="both"/>
      </w:pPr>
      <w:r w:rsidRPr="006E0B7A">
        <w:t>1</w:t>
      </w:r>
      <w:r w:rsidR="00F85520" w:rsidRPr="006E0B7A">
        <w:t>.</w:t>
      </w:r>
      <w:r w:rsidR="00F85520" w:rsidRPr="006E0B7A">
        <w:tab/>
      </w:r>
      <w:r w:rsidR="005D466F" w:rsidRPr="006E0B7A">
        <w:t>Introduction</w:t>
      </w:r>
    </w:p>
    <w:p w14:paraId="16C24398" w14:textId="50F52B8E" w:rsidR="00FE046B" w:rsidRPr="006E0B7A" w:rsidRDefault="00FE046B" w:rsidP="00FE046B">
      <w:pPr>
        <w:pStyle w:val="Heading2"/>
      </w:pPr>
      <w:r>
        <w:t>1</w:t>
      </w:r>
      <w:r w:rsidRPr="006E0B7A">
        <w:t>.1</w:t>
      </w:r>
      <w:r w:rsidRPr="006E0B7A">
        <w:tab/>
      </w:r>
      <w:r>
        <w:t>Congestion control for RLOS access</w:t>
      </w:r>
    </w:p>
    <w:p w14:paraId="46C49276" w14:textId="10F14BFB" w:rsidR="004D10ED" w:rsidRDefault="004D10ED" w:rsidP="00FE046B">
      <w:r>
        <w:t>SA2 has studied the enhancements to EPS for restricted local operator services (RLOS) in order to implement the service requirements from SA1.</w:t>
      </w:r>
    </w:p>
    <w:p w14:paraId="35A7E567" w14:textId="052EA626" w:rsidR="00FE046B" w:rsidRDefault="00FE046B" w:rsidP="00FE046B">
      <w:r w:rsidRPr="00630C4B">
        <w:t>SA2</w:t>
      </w:r>
      <w:r>
        <w:t xml:space="preserve"> has concluded that </w:t>
      </w:r>
      <w:r w:rsidRPr="00630C4B">
        <w:t xml:space="preserve">the E-UTRA ( </w:t>
      </w:r>
      <w:proofErr w:type="spellStart"/>
      <w:r w:rsidRPr="00630C4B">
        <w:t>eNB</w:t>
      </w:r>
      <w:proofErr w:type="spellEnd"/>
      <w:r w:rsidRPr="00630C4B">
        <w:t xml:space="preserve">) </w:t>
      </w:r>
      <w:r>
        <w:t xml:space="preserve">shall be informed </w:t>
      </w:r>
      <w:r w:rsidRPr="00630C4B">
        <w:t xml:space="preserve">that </w:t>
      </w:r>
      <w:r>
        <w:t>a</w:t>
      </w:r>
      <w:r w:rsidR="003F62DC">
        <w:t>n</w:t>
      </w:r>
      <w:r>
        <w:t xml:space="preserve"> </w:t>
      </w:r>
      <w:r w:rsidRPr="00630C4B">
        <w:t xml:space="preserve">RRC connection establishment procedure is for RLOS, so that </w:t>
      </w:r>
      <w:proofErr w:type="spellStart"/>
      <w:r w:rsidR="003F62DC">
        <w:t>eNB</w:t>
      </w:r>
      <w:proofErr w:type="spellEnd"/>
      <w:r w:rsidRPr="00630C4B">
        <w:t xml:space="preserve"> can apply congestion control and/or MME selection accordingly. </w:t>
      </w:r>
      <w:r>
        <w:t>SA2 has considered to use a</w:t>
      </w:r>
      <w:r w:rsidR="003F62DC">
        <w:t>n</w:t>
      </w:r>
      <w:r>
        <w:t xml:space="preserve"> </w:t>
      </w:r>
      <w:r w:rsidRPr="00630C4B">
        <w:t>RRC establishment cause</w:t>
      </w:r>
      <w:r>
        <w:t xml:space="preserve"> specific for RLOS. However, RAN Plenary has sent feedback that us</w:t>
      </w:r>
      <w:r w:rsidRPr="00630C4B">
        <w:t>ing a new RRC establishment cause</w:t>
      </w:r>
      <w:r>
        <w:t xml:space="preserve"> is not recommended due to the </w:t>
      </w:r>
      <w:r w:rsidR="003F62DC">
        <w:t xml:space="preserve">fact that there is </w:t>
      </w:r>
      <w:r>
        <w:t xml:space="preserve">only one reserved </w:t>
      </w:r>
      <w:r w:rsidRPr="00630C4B">
        <w:t>RRC establishment cause</w:t>
      </w:r>
      <w:r>
        <w:t xml:space="preserve"> is available. Therefore SA2 </w:t>
      </w:r>
      <w:r w:rsidR="003F62DC">
        <w:t xml:space="preserve">has </w:t>
      </w:r>
      <w:r>
        <w:t xml:space="preserve">considered alternative </w:t>
      </w:r>
      <w:r w:rsidR="003F62DC">
        <w:t xml:space="preserve">solutions </w:t>
      </w:r>
      <w:r>
        <w:t xml:space="preserve">to indicate to the </w:t>
      </w:r>
      <w:proofErr w:type="spellStart"/>
      <w:r w:rsidR="003F62DC">
        <w:t>eNB</w:t>
      </w:r>
      <w:proofErr w:type="spellEnd"/>
      <w:r w:rsidRPr="00630C4B">
        <w:t xml:space="preserve"> that </w:t>
      </w:r>
      <w:r>
        <w:t>a</w:t>
      </w:r>
      <w:r w:rsidR="003F62DC">
        <w:t>n</w:t>
      </w:r>
      <w:r>
        <w:t xml:space="preserve"> </w:t>
      </w:r>
      <w:r w:rsidRPr="00630C4B">
        <w:t>RRC connection establishment procedure is for RLOS.</w:t>
      </w:r>
    </w:p>
    <w:p w14:paraId="05186954" w14:textId="3FEF8847" w:rsidR="00FE046B" w:rsidRDefault="00FE046B" w:rsidP="00FE046B">
      <w:r>
        <w:t xml:space="preserve">One </w:t>
      </w:r>
      <w:r w:rsidR="004A6EF5">
        <w:t xml:space="preserve">approach discussed in SA2 </w:t>
      </w:r>
      <w:r>
        <w:t xml:space="preserve">is as mentioned in the LS </w:t>
      </w:r>
      <w:hyperlink r:id="rId8" w:history="1">
        <w:r w:rsidRPr="00FE046B">
          <w:rPr>
            <w:rStyle w:val="Hyperlink"/>
          </w:rPr>
          <w:t>S2-1901077</w:t>
        </w:r>
      </w:hyperlink>
      <w:r>
        <w:t>:</w:t>
      </w:r>
    </w:p>
    <w:p w14:paraId="148D64E1" w14:textId="77777777" w:rsidR="00FE046B" w:rsidRPr="00FE046B" w:rsidRDefault="00FE046B" w:rsidP="00FE046B">
      <w:pPr>
        <w:ind w:left="1134"/>
        <w:rPr>
          <w:i/>
        </w:rPr>
      </w:pPr>
      <w:r>
        <w:rPr>
          <w:i/>
        </w:rPr>
        <w:t>2)</w:t>
      </w:r>
      <w:r>
        <w:rPr>
          <w:i/>
        </w:rPr>
        <w:tab/>
      </w:r>
      <w:r w:rsidRPr="00FE046B">
        <w:rPr>
          <w:i/>
        </w:rPr>
        <w:t xml:space="preserve">During the RRC connection establishment procedure, the UE uses a special decorated S-TMSI/M-TMSI (or a reserved S-TMSI/M-TMSI bit sequence) in the </w:t>
      </w:r>
      <w:proofErr w:type="spellStart"/>
      <w:r w:rsidRPr="00FE046B">
        <w:rPr>
          <w:i/>
        </w:rPr>
        <w:t>InitialUE</w:t>
      </w:r>
      <w:proofErr w:type="spellEnd"/>
      <w:r w:rsidRPr="00FE046B">
        <w:rPr>
          <w:i/>
        </w:rPr>
        <w:t>-Identity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14:paraId="0F63C968" w14:textId="060718F2" w:rsidR="00FE046B" w:rsidRPr="00630C4B" w:rsidRDefault="004E33A0" w:rsidP="00FE046B">
      <w:r>
        <w:t xml:space="preserve">CT1 </w:t>
      </w:r>
      <w:r w:rsidR="003F62DC">
        <w:t>should</w:t>
      </w:r>
      <w:r>
        <w:t xml:space="preserve"> </w:t>
      </w:r>
      <w:r w:rsidR="00F1537A">
        <w:t xml:space="preserve">provide feedback on </w:t>
      </w:r>
      <w:r>
        <w:t>this</w:t>
      </w:r>
      <w:r w:rsidR="00FE046B">
        <w:t xml:space="preserve"> approach.</w:t>
      </w:r>
    </w:p>
    <w:p w14:paraId="5A53391B" w14:textId="48EB9ED9" w:rsidR="002A2932" w:rsidRPr="006E0B7A" w:rsidRDefault="002A2932" w:rsidP="008C3D57">
      <w:pPr>
        <w:pStyle w:val="Heading1"/>
      </w:pPr>
      <w:r w:rsidRPr="006E0B7A">
        <w:t>2.</w:t>
      </w:r>
      <w:r w:rsidRPr="006E0B7A">
        <w:tab/>
        <w:t>Discussion</w:t>
      </w:r>
    </w:p>
    <w:p w14:paraId="5723936C" w14:textId="4EB17521" w:rsidR="002A2932" w:rsidRPr="006E0B7A" w:rsidRDefault="002A2932" w:rsidP="002A2932">
      <w:pPr>
        <w:pStyle w:val="Heading2"/>
      </w:pPr>
      <w:r w:rsidRPr="006E0B7A">
        <w:t>2.</w:t>
      </w:r>
      <w:r w:rsidR="00810AFC">
        <w:t>1</w:t>
      </w:r>
      <w:r w:rsidRPr="006E0B7A">
        <w:tab/>
      </w:r>
      <w:r w:rsidR="00BE01F4" w:rsidRPr="006E0B7A">
        <w:t>Using the 3GPP identifiers in the NAS MM procedures</w:t>
      </w:r>
    </w:p>
    <w:p w14:paraId="47EC8C59" w14:textId="5954BD1A" w:rsidR="00F45E6C" w:rsidRDefault="00BE01F4" w:rsidP="00BE01F4">
      <w:r w:rsidRPr="006E0B7A">
        <w:t xml:space="preserve">According to the </w:t>
      </w:r>
      <w:r w:rsidR="00650282">
        <w:t>5G</w:t>
      </w:r>
      <w:r w:rsidR="00650282" w:rsidRPr="006E0B7A">
        <w:t xml:space="preserve"> </w:t>
      </w:r>
      <w:r w:rsidRPr="006E0B7A">
        <w:t xml:space="preserve">specifications, if the UE has a valid GUTI, the UE shall identify itself with the GUTI (aka "old GUTI") in the initial NAS message (Attach request or TAU request). </w:t>
      </w:r>
    </w:p>
    <w:p w14:paraId="597B1447" w14:textId="3661EFC0" w:rsidR="00630C4B" w:rsidRPr="006E0B7A" w:rsidRDefault="00630C4B" w:rsidP="00F45E6C">
      <w:pPr>
        <w:pStyle w:val="NO"/>
      </w:pPr>
      <w:r>
        <w:t>N</w:t>
      </w:r>
      <w:r w:rsidR="00F45E6C">
        <w:t>OTE</w:t>
      </w:r>
      <w:r>
        <w:t>:</w:t>
      </w:r>
      <w:r>
        <w:tab/>
      </w:r>
      <w:r w:rsidR="00F45E6C">
        <w:t>Usually t</w:t>
      </w:r>
      <w:r w:rsidR="00F45E6C" w:rsidRPr="006E0B7A">
        <w:t>he UE shall set the Old GUTI Type to indicate whether the Old GUTI is a native GUTI or</w:t>
      </w:r>
      <w:r w:rsidR="00F45E6C">
        <w:t xml:space="preserve"> is mapped from a P-TMSI and RAI, but for RLOS, mapped GUTI (from 5G-GUTI or P-TMSI) is not applicable because RLOS is an EPS feature and native GUTI is used.</w:t>
      </w:r>
      <w:r w:rsidR="00F45E6C">
        <w:br/>
        <w:t>T</w:t>
      </w:r>
      <w:r w:rsidRPr="006E0B7A">
        <w:t>he IMEI shall be included in the initial NAS message when the UE has no IMSI, no valid GUTI and no valid P-TMSI.</w:t>
      </w:r>
    </w:p>
    <w:p w14:paraId="034CA43F" w14:textId="7923071F" w:rsidR="00BE01F4" w:rsidRPr="006E0B7A" w:rsidRDefault="00BE01F4" w:rsidP="00BE01F4">
      <w:r w:rsidRPr="006E0B7A">
        <w:t xml:space="preserve">The UE uses S-TMSI (derived from the GUTI) in the RRC connection establishment </w:t>
      </w:r>
      <w:r w:rsidR="003A4B50">
        <w:t>procedure (</w:t>
      </w:r>
      <w:r w:rsidR="00F45E6C">
        <w:t xml:space="preserve">i.e. </w:t>
      </w:r>
      <w:proofErr w:type="spellStart"/>
      <w:r w:rsidR="003A4B50" w:rsidRPr="008C0B9C">
        <w:rPr>
          <w:i/>
        </w:rPr>
        <w:t>RRCConnectionRequest</w:t>
      </w:r>
      <w:proofErr w:type="spellEnd"/>
      <w:r w:rsidR="003A4B50" w:rsidRPr="008C0B9C">
        <w:t xml:space="preserve"> message</w:t>
      </w:r>
      <w:r w:rsidR="00F45E6C">
        <w:t xml:space="preserve">, </w:t>
      </w:r>
      <w:r w:rsidR="00F45E6C" w:rsidRPr="006E0B7A">
        <w:t>RRC msg#3</w:t>
      </w:r>
      <w:r w:rsidR="003A4B50">
        <w:t>)</w:t>
      </w:r>
      <w:r w:rsidRPr="006E0B7A">
        <w:t xml:space="preserve">. The </w:t>
      </w:r>
      <w:proofErr w:type="spellStart"/>
      <w:r w:rsidRPr="006E0B7A">
        <w:t>eNB</w:t>
      </w:r>
      <w:proofErr w:type="spellEnd"/>
      <w:r w:rsidRPr="006E0B7A">
        <w:t xml:space="preserve"> uses the</w:t>
      </w:r>
      <w:r w:rsidR="00630C4B" w:rsidRPr="00630C4B">
        <w:t xml:space="preserve"> </w:t>
      </w:r>
      <w:r w:rsidR="00630C4B" w:rsidRPr="006E0B7A">
        <w:t>S-TMSI</w:t>
      </w:r>
      <w:r w:rsidRPr="006E0B7A">
        <w:t xml:space="preserve"> </w:t>
      </w:r>
      <w:r w:rsidR="00630C4B">
        <w:t xml:space="preserve">as input for the </w:t>
      </w:r>
      <w:r w:rsidRPr="006E0B7A">
        <w:t xml:space="preserve">"MME selection function" to select an MME to which the NAS PDU </w:t>
      </w:r>
      <w:r w:rsidR="00630C4B">
        <w:t xml:space="preserve">(Attach/TAU request, Service Request) </w:t>
      </w:r>
      <w:r w:rsidRPr="006E0B7A">
        <w:t xml:space="preserve">is sent. The </w:t>
      </w:r>
      <w:proofErr w:type="spellStart"/>
      <w:r w:rsidRPr="006E0B7A">
        <w:t>eNB</w:t>
      </w:r>
      <w:proofErr w:type="spellEnd"/>
      <w:r w:rsidRPr="006E0B7A">
        <w:t xml:space="preserve"> considers </w:t>
      </w:r>
      <w:r w:rsidR="00630C4B">
        <w:t xml:space="preserve">for example the </w:t>
      </w:r>
      <w:r w:rsidRPr="006E0B7A">
        <w:t>following</w:t>
      </w:r>
      <w:r w:rsidR="00630C4B">
        <w:t xml:space="preserve"> input for the </w:t>
      </w:r>
      <w:r w:rsidR="00630C4B" w:rsidRPr="00630C4B">
        <w:t>MME selection function</w:t>
      </w:r>
      <w:r w:rsidRPr="006E0B7A">
        <w:t>:</w:t>
      </w:r>
    </w:p>
    <w:p w14:paraId="2E45C8C6" w14:textId="0EAD2287" w:rsidR="00BE01F4" w:rsidRPr="006E0B7A" w:rsidRDefault="00BE01F4" w:rsidP="00BE01F4">
      <w:pPr>
        <w:pStyle w:val="ListParagraph"/>
        <w:numPr>
          <w:ilvl w:val="0"/>
          <w:numId w:val="3"/>
        </w:numPr>
        <w:overflowPunct/>
        <w:autoSpaceDE/>
        <w:autoSpaceDN/>
        <w:adjustRightInd/>
        <w:spacing w:after="160" w:line="259" w:lineRule="auto"/>
        <w:ind w:firstLineChars="0"/>
        <w:contextualSpacing/>
        <w:textAlignment w:val="auto"/>
      </w:pPr>
      <w:r w:rsidRPr="006E0B7A">
        <w:t>S-TMSI, GUMMEI part (sent in</w:t>
      </w:r>
      <w:r w:rsidR="00F64ECB">
        <w:t xml:space="preserve"> </w:t>
      </w:r>
      <w:proofErr w:type="spellStart"/>
      <w:r w:rsidR="00F64ECB" w:rsidRPr="008C0B9C">
        <w:rPr>
          <w:i/>
        </w:rPr>
        <w:t>RRCConnectionRequest</w:t>
      </w:r>
      <w:proofErr w:type="spellEnd"/>
      <w:r w:rsidR="00F64ECB" w:rsidRPr="008C0B9C">
        <w:t xml:space="preserve"> message</w:t>
      </w:r>
      <w:r w:rsidRPr="006E0B7A">
        <w:t>)</w:t>
      </w:r>
    </w:p>
    <w:p w14:paraId="46341D23" w14:textId="77777777" w:rsidR="00BE01F4" w:rsidRPr="006E0B7A" w:rsidRDefault="00BE01F4" w:rsidP="00BE01F4">
      <w:pPr>
        <w:pStyle w:val="ListParagraph"/>
        <w:numPr>
          <w:ilvl w:val="0"/>
          <w:numId w:val="3"/>
        </w:numPr>
        <w:overflowPunct/>
        <w:autoSpaceDE/>
        <w:autoSpaceDN/>
        <w:adjustRightInd/>
        <w:spacing w:after="160" w:line="259" w:lineRule="auto"/>
        <w:ind w:firstLineChars="0"/>
        <w:contextualSpacing/>
        <w:textAlignment w:val="auto"/>
      </w:pPr>
      <w:r w:rsidRPr="006E0B7A">
        <w:t>UE Usage type (DCN)</w:t>
      </w:r>
    </w:p>
    <w:p w14:paraId="5BF4921E" w14:textId="23406D94" w:rsidR="00BE01F4" w:rsidRDefault="00BE01F4" w:rsidP="00D61DCF">
      <w:pPr>
        <w:pStyle w:val="ListParagraph"/>
        <w:numPr>
          <w:ilvl w:val="0"/>
          <w:numId w:val="3"/>
        </w:numPr>
        <w:overflowPunct/>
        <w:autoSpaceDE/>
        <w:autoSpaceDN/>
        <w:adjustRightInd/>
        <w:spacing w:after="160" w:line="259" w:lineRule="auto"/>
        <w:ind w:firstLineChars="0"/>
        <w:contextualSpacing/>
        <w:textAlignment w:val="auto"/>
      </w:pPr>
      <w:r w:rsidRPr="006E0B7A">
        <w:t>RRC establishment cause (e.g. Low access priority)</w:t>
      </w:r>
      <w:r w:rsidR="00630C4B">
        <w:t xml:space="preserve">, etc. </w:t>
      </w:r>
    </w:p>
    <w:p w14:paraId="680ACF58" w14:textId="77ADD6EE" w:rsidR="00FE046B" w:rsidRPr="006E0B7A" w:rsidRDefault="00FE046B" w:rsidP="00FE046B">
      <w:r w:rsidRPr="006E0B7A">
        <w:lastRenderedPageBreak/>
        <w:t xml:space="preserve">According to the TS 23.003 </w:t>
      </w:r>
      <w:r>
        <w:t xml:space="preserve">the </w:t>
      </w:r>
      <w:r w:rsidR="003A4B50">
        <w:t xml:space="preserve">GUTI </w:t>
      </w:r>
      <w:r>
        <w:t>format</w:t>
      </w:r>
      <w:r w:rsidRPr="006E0B7A">
        <w:t xml:space="preserve"> </w:t>
      </w:r>
      <w:r w:rsidR="00A92AC8">
        <w:t xml:space="preserve">which is used in NAS signalling </w:t>
      </w:r>
      <w:r w:rsidR="003A4B50">
        <w:t>is</w:t>
      </w:r>
      <w:r w:rsidRPr="006E0B7A">
        <w:t xml:space="preserve"> </w:t>
      </w:r>
      <w:r>
        <w:t>as follows:</w:t>
      </w:r>
    </w:p>
    <w:p w14:paraId="34AC9A51" w14:textId="1F690DC5" w:rsidR="00FE046B" w:rsidRPr="006E0B7A" w:rsidRDefault="00FE046B" w:rsidP="00511DF6">
      <w:pPr>
        <w:spacing w:after="160" w:line="259" w:lineRule="auto"/>
        <w:ind w:left="1298"/>
      </w:pPr>
      <w:r w:rsidRPr="006E0B7A">
        <w:t>&lt;GUTI&gt; = &lt;GUMMEI&gt;&lt;M-TMSI&gt;,</w:t>
      </w:r>
    </w:p>
    <w:p w14:paraId="5CA8DEDB" w14:textId="77777777" w:rsidR="00FE046B" w:rsidRDefault="00FE046B" w:rsidP="00511DF6">
      <w:pPr>
        <w:spacing w:after="160" w:line="259" w:lineRule="auto"/>
        <w:ind w:left="1298"/>
      </w:pPr>
      <w:r>
        <w:t>Put in a detailed format:</w:t>
      </w:r>
    </w:p>
    <w:p w14:paraId="557A51B2" w14:textId="22E76956" w:rsidR="00FE046B" w:rsidRPr="006E0B7A" w:rsidRDefault="00FE046B" w:rsidP="00511DF6">
      <w:pPr>
        <w:spacing w:after="160" w:line="259" w:lineRule="auto"/>
        <w:ind w:left="1298"/>
      </w:pPr>
      <w:r w:rsidRPr="006E0B7A">
        <w:t>&lt;GUTI&gt; = &lt;MCC&gt;&lt;MNC&gt;&lt;MME Group ID&gt;&lt;</w:t>
      </w:r>
      <w:r w:rsidRPr="00F77250">
        <w:t>MME</w:t>
      </w:r>
      <w:r w:rsidR="000E2BDD">
        <w:t>C</w:t>
      </w:r>
      <w:r w:rsidRPr="006E0B7A">
        <w:t>&gt;&lt;M-TMSI&gt;</w:t>
      </w:r>
    </w:p>
    <w:p w14:paraId="509D0735" w14:textId="1B71B0C0" w:rsidR="00FE046B" w:rsidRDefault="0055527B" w:rsidP="00FE046B">
      <w:r w:rsidRPr="006E0B7A">
        <w:t xml:space="preserve">The S-TMSI is the shortened form of the GUTI </w:t>
      </w:r>
      <w:r w:rsidR="00A92AC8">
        <w:t>and is used in the RRC signalling</w:t>
      </w:r>
      <w:r w:rsidR="00A92AC8" w:rsidRPr="006E0B7A">
        <w:t xml:space="preserve"> </w:t>
      </w:r>
      <w:r w:rsidRPr="006E0B7A">
        <w:t xml:space="preserve">to enable more efficient radio signalling procedures (e.g. paging and Service Request). </w:t>
      </w:r>
      <w:r w:rsidR="00FE046B">
        <w:t>The S-TMSI format used in the RRC signalling is:</w:t>
      </w:r>
    </w:p>
    <w:p w14:paraId="2E4D4423" w14:textId="54E5BA59" w:rsidR="00FE046B" w:rsidRDefault="00FE046B" w:rsidP="00511DF6">
      <w:pPr>
        <w:ind w:left="1134"/>
      </w:pPr>
      <w:r w:rsidRPr="006E0B7A">
        <w:t>&lt;S-TMSI&gt; = &lt;MMEC&gt; &lt;M-TMSI&gt;</w:t>
      </w:r>
    </w:p>
    <w:p w14:paraId="0C2ABD14" w14:textId="07EA5842" w:rsidR="00511DF6" w:rsidRPr="006E0B7A" w:rsidRDefault="00511DF6" w:rsidP="00D5790D">
      <w:pPr>
        <w:ind w:firstLine="1134"/>
      </w:pPr>
      <w:r>
        <w:t xml:space="preserve">Whereas </w:t>
      </w:r>
      <w:r w:rsidR="00D5790D" w:rsidRPr="006E0B7A">
        <w:t>&lt;MMEC&gt;</w:t>
      </w:r>
      <w:r w:rsidR="00D5790D">
        <w:t xml:space="preserve"> = 8 bits;</w:t>
      </w:r>
      <w:r w:rsidR="00D5790D" w:rsidRPr="006E0B7A">
        <w:t xml:space="preserve"> </w:t>
      </w:r>
      <w:r w:rsidR="00D5790D">
        <w:t xml:space="preserve">and </w:t>
      </w:r>
      <w:r w:rsidRPr="006E0B7A">
        <w:t>&lt;M-TMSI&gt; = 32 bits</w:t>
      </w:r>
      <w:r w:rsidR="00D5790D">
        <w:t>.</w:t>
      </w:r>
    </w:p>
    <w:p w14:paraId="2140D5B2" w14:textId="18C080CF" w:rsidR="004C0583" w:rsidRDefault="004C0583" w:rsidP="004C0583">
      <w:r w:rsidRPr="004C0583">
        <w:rPr>
          <w:b/>
          <w:u w:val="single"/>
        </w:rPr>
        <w:t>Observation</w:t>
      </w:r>
      <w:r w:rsidR="009A4AEA">
        <w:rPr>
          <w:b/>
          <w:u w:val="single"/>
        </w:rPr>
        <w:t xml:space="preserve"> 1</w:t>
      </w:r>
      <w:r>
        <w:t xml:space="preserve">: </w:t>
      </w:r>
      <w:r w:rsidR="00303631" w:rsidRPr="00303631">
        <w:t xml:space="preserve">It is essential to use the non-modified value of GUMMEI or MMEC part of S-TMSI in order to allow the </w:t>
      </w:r>
      <w:proofErr w:type="spellStart"/>
      <w:r w:rsidR="00303631" w:rsidRPr="00303631">
        <w:t>eNB</w:t>
      </w:r>
      <w:proofErr w:type="spellEnd"/>
      <w:r w:rsidR="00303631" w:rsidRPr="00303631">
        <w:t xml:space="preserve"> to select the serving MME which already stores the UE's context.</w:t>
      </w:r>
      <w:r>
        <w:t xml:space="preserve">. </w:t>
      </w:r>
      <w:r w:rsidR="00303631">
        <w:t>I</w:t>
      </w:r>
      <w:r w:rsidR="003A4B50">
        <w:t xml:space="preserve">f a decorated UE identity is to be used to indicate RLOS in the </w:t>
      </w:r>
      <w:proofErr w:type="spellStart"/>
      <w:r w:rsidR="003A4B50" w:rsidRPr="008C0B9C">
        <w:rPr>
          <w:i/>
        </w:rPr>
        <w:t>RRCConnectionRequest</w:t>
      </w:r>
      <w:proofErr w:type="spellEnd"/>
      <w:r w:rsidR="003A4B50" w:rsidRPr="008C0B9C">
        <w:t xml:space="preserve"> message</w:t>
      </w:r>
      <w:r w:rsidR="003A4B50">
        <w:t>, it would be</w:t>
      </w:r>
      <w:r w:rsidR="003A4B50" w:rsidRPr="0071322C">
        <w:t xml:space="preserve"> </w:t>
      </w:r>
      <w:r w:rsidR="003A4B50">
        <w:rPr>
          <w:u w:val="single"/>
        </w:rPr>
        <w:t>prefer</w:t>
      </w:r>
      <w:r w:rsidR="005865AF">
        <w:rPr>
          <w:u w:val="single"/>
        </w:rPr>
        <w:t>able</w:t>
      </w:r>
      <w:r w:rsidR="003A4B50">
        <w:rPr>
          <w:u w:val="single"/>
        </w:rPr>
        <w:t xml:space="preserve"> to use </w:t>
      </w:r>
      <w:r w:rsidR="00303631" w:rsidRPr="00303631">
        <w:rPr>
          <w:u w:val="single"/>
        </w:rPr>
        <w:t xml:space="preserve">non-modified MMEC and reserved M-TMSI value as part of the S-TMSI in the </w:t>
      </w:r>
      <w:proofErr w:type="spellStart"/>
      <w:r w:rsidR="00303631" w:rsidRPr="00303631">
        <w:rPr>
          <w:u w:val="single"/>
        </w:rPr>
        <w:t>RRCConnectionRequest</w:t>
      </w:r>
      <w:proofErr w:type="spellEnd"/>
      <w:r w:rsidR="00303631" w:rsidRPr="00303631">
        <w:rPr>
          <w:u w:val="single"/>
        </w:rPr>
        <w:t xml:space="preserve"> message.</w:t>
      </w:r>
      <w:r>
        <w:t xml:space="preserve">. </w:t>
      </w:r>
    </w:p>
    <w:p w14:paraId="319DAFB1" w14:textId="77777777" w:rsidR="009B2120" w:rsidRDefault="009B2120" w:rsidP="00936D5B">
      <w:pPr>
        <w:rPr>
          <w:noProof/>
          <w:lang w:eastAsia="ko-KR"/>
        </w:rPr>
      </w:pPr>
    </w:p>
    <w:p w14:paraId="45438FD0" w14:textId="5DBA76D5" w:rsidR="00FE046B" w:rsidRDefault="009B2120" w:rsidP="00936D5B">
      <w:pPr>
        <w:rPr>
          <w:noProof/>
          <w:lang w:eastAsia="ko-KR"/>
        </w:rPr>
      </w:pPr>
      <w:r>
        <w:rPr>
          <w:noProof/>
          <w:lang w:eastAsia="ko-KR"/>
        </w:rPr>
        <w:t xml:space="preserve">The </w:t>
      </w:r>
      <w:r w:rsidR="00936D5B">
        <w:rPr>
          <w:noProof/>
          <w:lang w:eastAsia="ko-KR"/>
        </w:rPr>
        <w:t xml:space="preserve">TS 24.301 already specifies how </w:t>
      </w:r>
      <w:r w:rsidR="004C0583">
        <w:rPr>
          <w:noProof/>
          <w:lang w:eastAsia="ko-KR"/>
        </w:rPr>
        <w:t xml:space="preserve">in case of valid GUTI </w:t>
      </w:r>
      <w:r w:rsidR="00936D5B">
        <w:rPr>
          <w:noProof/>
          <w:lang w:eastAsia="ko-KR"/>
        </w:rPr>
        <w:t>the UE NAS layer provides the S-TMSI to the lower layer during the transition from EMM Idle to Connected state</w:t>
      </w:r>
      <w:r>
        <w:rPr>
          <w:noProof/>
          <w:lang w:eastAsia="ko-KR"/>
        </w:rPr>
        <w:t>:</w:t>
      </w:r>
    </w:p>
    <w:p w14:paraId="531537BA" w14:textId="31D61670" w:rsidR="009B2120" w:rsidRPr="00CC0C94" w:rsidRDefault="009B2120" w:rsidP="009B2120">
      <w:pPr>
        <w:pStyle w:val="B2"/>
        <w:rPr>
          <w:noProof/>
          <w:lang w:eastAsia="zh-CN"/>
        </w:rPr>
      </w:pPr>
      <w:r>
        <w:rPr>
          <w:noProof/>
          <w:lang w:eastAsia="ko-KR"/>
        </w:rPr>
        <w:t>a)</w:t>
      </w:r>
      <w:r>
        <w:rPr>
          <w:noProof/>
          <w:lang w:eastAsia="ko-KR"/>
        </w:rPr>
        <w:tab/>
      </w:r>
      <w:r w:rsidRPr="00CC0C94">
        <w:rPr>
          <w:noProof/>
          <w:lang w:eastAsia="ko-KR"/>
        </w:rPr>
        <w:t xml:space="preserve">When </w:t>
      </w:r>
      <w:r>
        <w:rPr>
          <w:noProof/>
          <w:lang w:eastAsia="ko-KR"/>
        </w:rPr>
        <w:t>the TAU</w:t>
      </w:r>
      <w:r w:rsidRPr="00CC0C94">
        <w:rPr>
          <w:noProof/>
          <w:lang w:eastAsia="ko-KR"/>
        </w:rPr>
        <w:t xml:space="preserve"> procedure </w:t>
      </w:r>
      <w:r>
        <w:rPr>
          <w:noProof/>
          <w:lang w:eastAsia="ko-KR"/>
        </w:rPr>
        <w:t xml:space="preserve">is </w:t>
      </w:r>
      <w:r w:rsidRPr="00CC0C94">
        <w:rPr>
          <w:noProof/>
          <w:lang w:eastAsia="ko-KR"/>
        </w:rPr>
        <w:t>for load balancing purposes, the UE NAS shall provide the lower layers with neither S-TMSI nor registered MME identifier;</w:t>
      </w:r>
    </w:p>
    <w:p w14:paraId="7007C7D1" w14:textId="4EFEC59C" w:rsidR="009B2120" w:rsidRPr="00CC0C94" w:rsidRDefault="009B2120" w:rsidP="009B2120">
      <w:pPr>
        <w:pStyle w:val="B2"/>
      </w:pPr>
      <w:r w:rsidRPr="00CC0C94">
        <w:rPr>
          <w:rFonts w:hint="eastAsia"/>
          <w:noProof/>
          <w:lang w:eastAsia="zh-CN"/>
        </w:rPr>
        <w:t>b</w:t>
      </w:r>
      <w:r w:rsidRPr="00CC0C94">
        <w:rPr>
          <w:rFonts w:hint="eastAsia"/>
          <w:noProof/>
          <w:lang w:eastAsia="ko-KR"/>
        </w:rPr>
        <w:t>)</w:t>
      </w:r>
      <w:r w:rsidRPr="00CC0C94">
        <w:rPr>
          <w:rFonts w:hint="eastAsia"/>
          <w:noProof/>
          <w:lang w:eastAsia="ko-KR"/>
        </w:rPr>
        <w:tab/>
      </w:r>
      <w:r w:rsidRPr="00CC0C94">
        <w:rPr>
          <w:noProof/>
        </w:rPr>
        <w:t xml:space="preserve">When the </w:t>
      </w:r>
      <w:r>
        <w:rPr>
          <w:noProof/>
        </w:rPr>
        <w:t>TA</w:t>
      </w:r>
      <w:r w:rsidRPr="00CC0C94">
        <w:rPr>
          <w:noProof/>
        </w:rPr>
        <w:t xml:space="preserve"> of the current cell</w:t>
      </w:r>
      <w:r w:rsidRPr="00CC0C94">
        <w:rPr>
          <w:rFonts w:hint="eastAsia"/>
          <w:noProof/>
          <w:lang w:eastAsia="ko-KR"/>
        </w:rPr>
        <w:t xml:space="preserve"> </w:t>
      </w:r>
      <w:r w:rsidRPr="009B2120">
        <w:rPr>
          <w:u w:val="single"/>
        </w:rPr>
        <w:t>is in the list of tracking areas</w:t>
      </w:r>
      <w:r w:rsidRPr="00CC0C94">
        <w:t xml:space="preserve"> that the UE previously registered in the MME</w:t>
      </w:r>
      <w:r w:rsidRPr="00CC0C94">
        <w:rPr>
          <w:rFonts w:hint="eastAsia"/>
          <w:noProof/>
          <w:lang w:eastAsia="ko-KR"/>
        </w:rPr>
        <w:t xml:space="preserve">, the UE </w:t>
      </w:r>
      <w:r w:rsidRPr="00CC0C94">
        <w:rPr>
          <w:noProof/>
        </w:rPr>
        <w:t xml:space="preserve">NAS </w:t>
      </w:r>
      <w:r w:rsidRPr="00CC0C94">
        <w:rPr>
          <w:rFonts w:hint="eastAsia"/>
          <w:noProof/>
          <w:lang w:eastAsia="ko-KR"/>
        </w:rPr>
        <w:t xml:space="preserve">shall </w:t>
      </w:r>
      <w:r w:rsidRPr="00CC0C94">
        <w:rPr>
          <w:noProof/>
        </w:rPr>
        <w:t xml:space="preserve">provide </w:t>
      </w:r>
      <w:r w:rsidRPr="00CC0C94">
        <w:rPr>
          <w:rFonts w:hint="eastAsia"/>
          <w:noProof/>
          <w:lang w:eastAsia="ko-KR"/>
        </w:rPr>
        <w:t>the lower</w:t>
      </w:r>
      <w:r w:rsidRPr="00CC0C94">
        <w:rPr>
          <w:noProof/>
        </w:rPr>
        <w:t xml:space="preserve"> </w:t>
      </w:r>
      <w:r w:rsidRPr="00CC0C94">
        <w:rPr>
          <w:rFonts w:hint="eastAsia"/>
          <w:noProof/>
          <w:lang w:eastAsia="ko-KR"/>
        </w:rPr>
        <w:t>layer</w:t>
      </w:r>
      <w:r w:rsidRPr="00CC0C94">
        <w:rPr>
          <w:noProof/>
          <w:lang w:eastAsia="ko-KR"/>
        </w:rPr>
        <w:t>s</w:t>
      </w:r>
      <w:r w:rsidRPr="00CC0C94">
        <w:rPr>
          <w:rFonts w:hint="eastAsia"/>
          <w:noProof/>
          <w:lang w:eastAsia="ko-KR"/>
        </w:rPr>
        <w:t xml:space="preserve"> </w:t>
      </w:r>
      <w:r w:rsidRPr="00CC0C94">
        <w:rPr>
          <w:noProof/>
        </w:rPr>
        <w:t>with the S-TMSI</w:t>
      </w:r>
      <w:r w:rsidRPr="00CC0C94">
        <w:rPr>
          <w:rFonts w:hint="eastAsia"/>
          <w:noProof/>
          <w:lang w:eastAsia="ko-KR"/>
        </w:rPr>
        <w:t xml:space="preserve">, but shall not provide the registered MME </w:t>
      </w:r>
      <w:r w:rsidRPr="00CC0C94">
        <w:rPr>
          <w:noProof/>
          <w:lang w:eastAsia="ko-KR"/>
        </w:rPr>
        <w:t>identifier</w:t>
      </w:r>
      <w:r w:rsidRPr="00CC0C94">
        <w:rPr>
          <w:rFonts w:hint="eastAsia"/>
          <w:noProof/>
          <w:lang w:eastAsia="ko-KR"/>
        </w:rPr>
        <w:t xml:space="preserve"> to the lower layer</w:t>
      </w:r>
      <w:r w:rsidRPr="00CC0C94">
        <w:rPr>
          <w:noProof/>
          <w:lang w:eastAsia="ko-KR"/>
        </w:rPr>
        <w:t>s; or</w:t>
      </w:r>
    </w:p>
    <w:p w14:paraId="75898752" w14:textId="4F866E6F" w:rsidR="009B2120" w:rsidRPr="00CC0C94" w:rsidRDefault="009B2120" w:rsidP="009B2120">
      <w:pPr>
        <w:pStyle w:val="B2"/>
        <w:rPr>
          <w:noProof/>
          <w:lang w:eastAsia="zh-CN"/>
        </w:rPr>
      </w:pPr>
      <w:r w:rsidRPr="00CC0C94">
        <w:rPr>
          <w:rFonts w:hint="eastAsia"/>
          <w:noProof/>
          <w:lang w:eastAsia="zh-CN"/>
        </w:rPr>
        <w:t>c</w:t>
      </w:r>
      <w:r w:rsidRPr="00CC0C94">
        <w:rPr>
          <w:rFonts w:hint="eastAsia"/>
          <w:noProof/>
          <w:lang w:eastAsia="ko-KR"/>
        </w:rPr>
        <w:t>)</w:t>
      </w:r>
      <w:r w:rsidRPr="00CC0C94">
        <w:rPr>
          <w:rFonts w:hint="eastAsia"/>
          <w:noProof/>
          <w:lang w:eastAsia="ko-KR"/>
        </w:rPr>
        <w:tab/>
      </w:r>
      <w:r w:rsidRPr="00CC0C94">
        <w:rPr>
          <w:rFonts w:hint="eastAsia"/>
          <w:noProof/>
          <w:lang w:eastAsia="zh-CN"/>
        </w:rPr>
        <w:t>W</w:t>
      </w:r>
      <w:r w:rsidRPr="00CC0C94">
        <w:rPr>
          <w:noProof/>
        </w:rPr>
        <w:t xml:space="preserve">hen </w:t>
      </w:r>
      <w:r w:rsidRPr="00CC0C94">
        <w:rPr>
          <w:noProof/>
          <w:lang w:eastAsia="ko-KR"/>
        </w:rPr>
        <w:t xml:space="preserve">the </w:t>
      </w:r>
      <w:r>
        <w:rPr>
          <w:noProof/>
          <w:lang w:eastAsia="ko-KR"/>
        </w:rPr>
        <w:t>TA</w:t>
      </w:r>
      <w:r w:rsidRPr="00CC0C94">
        <w:rPr>
          <w:noProof/>
          <w:lang w:eastAsia="ko-KR"/>
        </w:rPr>
        <w:t xml:space="preserve"> of the current cell</w:t>
      </w:r>
      <w:r w:rsidRPr="00CC0C94">
        <w:rPr>
          <w:rFonts w:hint="eastAsia"/>
          <w:noProof/>
          <w:lang w:eastAsia="ko-KR"/>
        </w:rPr>
        <w:t xml:space="preserve"> </w:t>
      </w:r>
      <w:r w:rsidRPr="009B2120">
        <w:rPr>
          <w:u w:val="single"/>
        </w:rPr>
        <w:t>is</w:t>
      </w:r>
      <w:r w:rsidRPr="009B2120">
        <w:rPr>
          <w:rFonts w:hint="eastAsia"/>
          <w:u w:val="single"/>
          <w:lang w:eastAsia="zh-CN"/>
        </w:rPr>
        <w:t xml:space="preserve"> not</w:t>
      </w:r>
      <w:r w:rsidRPr="009B2120">
        <w:rPr>
          <w:u w:val="single"/>
        </w:rPr>
        <w:t xml:space="preserve"> in the list of tracking areas</w:t>
      </w:r>
      <w:r w:rsidRPr="00CC0C94">
        <w:t xml:space="preserve"> that the UE previously registered in the MME</w:t>
      </w:r>
      <w:r w:rsidRPr="00CC0C94">
        <w:rPr>
          <w:rFonts w:hint="eastAsia"/>
          <w:noProof/>
          <w:lang w:eastAsia="zh-CN"/>
        </w:rPr>
        <w:t xml:space="preserve">, </w:t>
      </w:r>
      <w:r w:rsidRPr="00CC0C94">
        <w:rPr>
          <w:rFonts w:hint="eastAsia"/>
          <w:noProof/>
          <w:lang w:eastAsia="ko-KR"/>
        </w:rPr>
        <w:t>the UE NAS shall provide</w:t>
      </w:r>
      <w:r w:rsidRPr="00CC0C94">
        <w:rPr>
          <w:noProof/>
        </w:rPr>
        <w:t xml:space="preserve"> the lower layers with </w:t>
      </w:r>
      <w:r w:rsidRPr="00CC0C94">
        <w:rPr>
          <w:rFonts w:hint="eastAsia"/>
          <w:noProof/>
          <w:lang w:eastAsia="ko-KR"/>
        </w:rPr>
        <w:t xml:space="preserve">the </w:t>
      </w:r>
      <w:r w:rsidRPr="00CC0C94">
        <w:rPr>
          <w:noProof/>
        </w:rPr>
        <w:t xml:space="preserve">MME </w:t>
      </w:r>
      <w:r w:rsidRPr="00CC0C94">
        <w:rPr>
          <w:noProof/>
          <w:lang w:eastAsia="ko-KR"/>
        </w:rPr>
        <w:t>identifier part of the valid GUTI</w:t>
      </w:r>
      <w:r w:rsidRPr="00CC0C94">
        <w:t xml:space="preserve"> with an indication that the identifier is a native GUMMEI.</w:t>
      </w:r>
    </w:p>
    <w:p w14:paraId="36719546" w14:textId="26FE3DF1" w:rsidR="00EB53D0" w:rsidRPr="006E0B7A" w:rsidRDefault="00EB53D0" w:rsidP="00EB53D0">
      <w:pPr>
        <w:pStyle w:val="Heading2"/>
      </w:pPr>
      <w:r w:rsidRPr="006E0B7A">
        <w:t>2.</w:t>
      </w:r>
      <w:r>
        <w:t>2</w:t>
      </w:r>
      <w:r w:rsidRPr="006E0B7A">
        <w:tab/>
      </w:r>
      <w:r>
        <w:t>Analysis</w:t>
      </w:r>
    </w:p>
    <w:p w14:paraId="34C382D7" w14:textId="3E16279D" w:rsidR="00810AFC" w:rsidRDefault="003A4B50" w:rsidP="00BE01F4">
      <w:r>
        <w:t>In this clause</w:t>
      </w:r>
      <w:r w:rsidR="00810AFC">
        <w:t xml:space="preserve">, the cases of Attach/TAU procedure and Service Request procedure are analysed independently. It is assumed that the UE has already registered with the network and maintains a valid native GUTI. </w:t>
      </w:r>
    </w:p>
    <w:p w14:paraId="2B1B40CB" w14:textId="233DBCC9" w:rsidR="00A92AC8" w:rsidRDefault="00EB53D0" w:rsidP="00BE01F4">
      <w:r>
        <w:t>During Attach procedure and TAU request procedure the UE includes the GUTI, if available</w:t>
      </w:r>
      <w:r w:rsidR="00630C4B">
        <w:t>,</w:t>
      </w:r>
      <w:r>
        <w:t xml:space="preserve"> in the initial NAS</w:t>
      </w:r>
      <w:r w:rsidR="00FA21F0">
        <w:t xml:space="preserve"> </w:t>
      </w:r>
      <w:r>
        <w:t xml:space="preserve">message. </w:t>
      </w:r>
      <w:r w:rsidR="00810AFC">
        <w:t>If the UE</w:t>
      </w:r>
      <w:r w:rsidR="00FA21F0">
        <w:t xml:space="preserve"> NAS sends</w:t>
      </w:r>
      <w:r w:rsidR="00810AFC">
        <w:t xml:space="preserve"> the </w:t>
      </w:r>
      <w:r w:rsidR="00FA21F0">
        <w:t xml:space="preserve">valid GUMMEI or MMEC to the lower layer, the </w:t>
      </w:r>
      <w:proofErr w:type="spellStart"/>
      <w:r w:rsidR="00FA21F0">
        <w:t>eNB</w:t>
      </w:r>
      <w:proofErr w:type="spellEnd"/>
      <w:r w:rsidR="00FA21F0">
        <w:t xml:space="preserve"> </w:t>
      </w:r>
      <w:r w:rsidR="007A489F">
        <w:t xml:space="preserve">will </w:t>
      </w:r>
      <w:r w:rsidR="00FA21F0">
        <w:t xml:space="preserve">be able to select the MME, where the UE context is stored, even without using the M-TSMI part. The </w:t>
      </w:r>
      <w:proofErr w:type="spellStart"/>
      <w:r w:rsidR="00FA21F0">
        <w:t>eNB</w:t>
      </w:r>
      <w:proofErr w:type="spellEnd"/>
      <w:r w:rsidR="00FA21F0">
        <w:t xml:space="preserve"> includes the received S-TMSI or GUMMEI in the S1-AP</w:t>
      </w:r>
      <w:r w:rsidR="00FA21F0" w:rsidRPr="00567372">
        <w:t xml:space="preserve"> INITIAL UE</w:t>
      </w:r>
      <w:r w:rsidR="009A4AEA">
        <w:t xml:space="preserve"> </w:t>
      </w:r>
      <w:r w:rsidR="009A4AEA" w:rsidRPr="00567372">
        <w:t>MESSAGE</w:t>
      </w:r>
      <w:r w:rsidR="00FA21F0">
        <w:t xml:space="preserve"> </w:t>
      </w:r>
      <w:proofErr w:type="spellStart"/>
      <w:r w:rsidR="00FA21F0">
        <w:t>message</w:t>
      </w:r>
      <w:proofErr w:type="spellEnd"/>
      <w:r w:rsidR="00FA21F0">
        <w:t xml:space="preserve"> to the MME. This S1-AP</w:t>
      </w:r>
      <w:r w:rsidR="00FA21F0" w:rsidRPr="00567372">
        <w:t xml:space="preserve"> INITIAL UE</w:t>
      </w:r>
      <w:r w:rsidR="00FA21F0">
        <w:t xml:space="preserve"> </w:t>
      </w:r>
      <w:r w:rsidR="009A4AEA" w:rsidRPr="00567372">
        <w:t xml:space="preserve">MESSAGE </w:t>
      </w:r>
      <w:proofErr w:type="spellStart"/>
      <w:r w:rsidR="00FA21F0">
        <w:t>message</w:t>
      </w:r>
      <w:proofErr w:type="spellEnd"/>
      <w:r w:rsidR="00FA21F0">
        <w:t xml:space="preserve"> also carries </w:t>
      </w:r>
      <w:r>
        <w:t>NAS PDU. Upon reception in the MME</w:t>
      </w:r>
      <w:r w:rsidR="009A4AEA">
        <w:t xml:space="preserve"> of the S1-AP</w:t>
      </w:r>
      <w:r w:rsidR="009A4AEA" w:rsidRPr="00567372">
        <w:t xml:space="preserve"> INITIAL UE</w:t>
      </w:r>
      <w:r w:rsidR="009A4AEA">
        <w:t xml:space="preserve"> </w:t>
      </w:r>
      <w:r w:rsidR="009A4AEA" w:rsidRPr="00567372">
        <w:t xml:space="preserve">MESSAGE </w:t>
      </w:r>
      <w:proofErr w:type="spellStart"/>
      <w:r w:rsidR="009A4AEA">
        <w:t>message</w:t>
      </w:r>
      <w:proofErr w:type="spellEnd"/>
      <w:r>
        <w:t xml:space="preserve">, the MME </w:t>
      </w:r>
      <w:r w:rsidR="009A4AEA">
        <w:t xml:space="preserve">should </w:t>
      </w:r>
      <w:r>
        <w:t xml:space="preserve">ignore the S-TMSI </w:t>
      </w:r>
      <w:r w:rsidR="009A4AEA">
        <w:t xml:space="preserve">and </w:t>
      </w:r>
      <w:r w:rsidR="00A92AC8">
        <w:t xml:space="preserve">the MME needs to rely on </w:t>
      </w:r>
      <w:r>
        <w:t>the GUTI</w:t>
      </w:r>
      <w:r w:rsidR="009A4AEA">
        <w:t xml:space="preserve"> from the NAS PDU IE</w:t>
      </w:r>
      <w:r w:rsidR="00A92AC8">
        <w:t xml:space="preserve"> in order to find the UE's context in the MME</w:t>
      </w:r>
      <w:r w:rsidR="009A4AEA">
        <w:t xml:space="preserve">. </w:t>
      </w:r>
    </w:p>
    <w:p w14:paraId="6C983EE1" w14:textId="5D9C6091" w:rsidR="00EB53D0" w:rsidRDefault="00A92AC8" w:rsidP="00BE01F4">
      <w:r>
        <w:t xml:space="preserve">The initial NAS message is integrity protected and not encrypted. The MME cannot verify the integrity of the initial NAS message at reception and the MME needs to process the message and extract the GUTI. </w:t>
      </w:r>
      <w:r w:rsidR="009A4AEA">
        <w:t xml:space="preserve">This </w:t>
      </w:r>
      <w:r w:rsidRPr="00A92AC8">
        <w:t xml:space="preserve"> </w:t>
      </w:r>
      <w:r>
        <w:t>has</w:t>
      </w:r>
      <w:r w:rsidR="009A4AEA">
        <w:t xml:space="preserve"> </w:t>
      </w:r>
      <w:r w:rsidR="007A489F">
        <w:t xml:space="preserve">impact on the </w:t>
      </w:r>
      <w:r w:rsidR="009A4AEA">
        <w:t>MME</w:t>
      </w:r>
      <w:r>
        <w:t xml:space="preserve"> implementation and may increase the vulnerability of processing initial NAS messages without checking the integrity protection first</w:t>
      </w:r>
      <w:r w:rsidR="009A4AEA">
        <w:t xml:space="preserve">. </w:t>
      </w:r>
    </w:p>
    <w:p w14:paraId="742053CA" w14:textId="7EAF04F5" w:rsidR="00EB53D0" w:rsidRDefault="00EB53D0" w:rsidP="00BE01F4"/>
    <w:p w14:paraId="7E213FF1" w14:textId="1B5E394C" w:rsidR="009A4AEA" w:rsidRDefault="009A4AEA" w:rsidP="00BE01F4">
      <w:r w:rsidRPr="009A4AEA">
        <w:rPr>
          <w:b/>
          <w:u w:val="single"/>
        </w:rPr>
        <w:t>Observation 2</w:t>
      </w:r>
      <w:r>
        <w:t xml:space="preserve">: In case of Attach/TAU procedure, using </w:t>
      </w:r>
      <w:r w:rsidR="003A4B50">
        <w:t xml:space="preserve">reserved </w:t>
      </w:r>
      <w:r>
        <w:t xml:space="preserve">M-TMSI </w:t>
      </w:r>
      <w:r w:rsidR="003A4B50">
        <w:t xml:space="preserve">value in the RRC signalling </w:t>
      </w:r>
      <w:r w:rsidR="00F64ECB">
        <w:t>work</w:t>
      </w:r>
      <w:r w:rsidR="00FB078B">
        <w:t>s, however, it</w:t>
      </w:r>
      <w:r w:rsidR="00F64ECB">
        <w:t xml:space="preserve"> has impact on the UE </w:t>
      </w:r>
      <w:r w:rsidR="00ED5959">
        <w:t xml:space="preserve">(to generate the appropriate indication to lower layers) </w:t>
      </w:r>
      <w:r w:rsidR="00F64ECB">
        <w:t xml:space="preserve">and </w:t>
      </w:r>
      <w:r w:rsidR="00FB078B">
        <w:t xml:space="preserve">the </w:t>
      </w:r>
      <w:r w:rsidR="00F64ECB">
        <w:t>MME.</w:t>
      </w:r>
      <w:r>
        <w:t xml:space="preserve"> </w:t>
      </w:r>
      <w:r w:rsidR="00072A37">
        <w:t>Using reserved M-TMSI value in the RRC signalling</w:t>
      </w:r>
      <w:r w:rsidR="00072A37" w:rsidDel="0089586C">
        <w:t xml:space="preserve"> </w:t>
      </w:r>
      <w:r w:rsidR="001434A3">
        <w:t xml:space="preserve">may increase </w:t>
      </w:r>
      <w:r w:rsidR="0089586C">
        <w:t xml:space="preserve">chances for </w:t>
      </w:r>
      <w:r w:rsidR="001434A3">
        <w:t xml:space="preserve">the </w:t>
      </w:r>
      <w:r w:rsidR="0089586C">
        <w:t xml:space="preserve">MME to be </w:t>
      </w:r>
      <w:r w:rsidR="001434A3">
        <w:t>vulnerabl</w:t>
      </w:r>
      <w:r w:rsidR="0089586C">
        <w:t xml:space="preserve">e </w:t>
      </w:r>
      <w:r w:rsidR="001434A3">
        <w:t xml:space="preserve">to process NAS messages with unknown S-TMSI values (vulnerability </w:t>
      </w:r>
      <w:r w:rsidR="0089586C">
        <w:t>to</w:t>
      </w:r>
      <w:r w:rsidR="001434A3">
        <w:t xml:space="preserve"> </w:t>
      </w:r>
      <w:proofErr w:type="spellStart"/>
      <w:r w:rsidR="001434A3">
        <w:t>DoS</w:t>
      </w:r>
      <w:proofErr w:type="spellEnd"/>
      <w:r w:rsidR="001434A3">
        <w:t xml:space="preserve"> attacks).</w:t>
      </w:r>
    </w:p>
    <w:p w14:paraId="117B8620" w14:textId="279BE960" w:rsidR="00722CAC" w:rsidRPr="00CC0C94" w:rsidRDefault="00EB53D0" w:rsidP="00722CAC">
      <w:r>
        <w:t>During</w:t>
      </w:r>
      <w:r w:rsidR="00BE01F4" w:rsidRPr="006E0B7A">
        <w:t xml:space="preserve"> Service Request procedure, the NAS Service Request message does not contain GUTI. The MME relies on the S-TMSI from the S1-AP</w:t>
      </w:r>
      <w:r w:rsidR="009A4AEA" w:rsidRPr="009A4AEA">
        <w:t xml:space="preserve"> </w:t>
      </w:r>
      <w:r w:rsidR="009A4AEA" w:rsidRPr="00567372">
        <w:t>INITIAL UE</w:t>
      </w:r>
      <w:r w:rsidR="009A4AEA">
        <w:t xml:space="preserve"> </w:t>
      </w:r>
      <w:r w:rsidR="009A4AEA" w:rsidRPr="00567372">
        <w:t>MESSAGE</w:t>
      </w:r>
      <w:r w:rsidR="00BE01F4" w:rsidRPr="006E0B7A">
        <w:t xml:space="preserve"> </w:t>
      </w:r>
      <w:proofErr w:type="spellStart"/>
      <w:r w:rsidR="00BE01F4" w:rsidRPr="006E0B7A">
        <w:t>message</w:t>
      </w:r>
      <w:proofErr w:type="spellEnd"/>
      <w:r w:rsidR="00BE01F4" w:rsidRPr="006E0B7A">
        <w:t xml:space="preserve"> carrying the NAS Service Request message</w:t>
      </w:r>
      <w:r w:rsidR="00195A5F">
        <w:t xml:space="preserve"> in order to find the stored UE's context (M-TMSI is a pointer to the UE's context)</w:t>
      </w:r>
      <w:r w:rsidR="00BE01F4" w:rsidRPr="006E0B7A">
        <w:t xml:space="preserve">. If there is no valid S-TMSI, the MME cannot associate the NAS Service Request with the existing UE's MM context in the MME. </w:t>
      </w:r>
      <w:r w:rsidR="00722CAC">
        <w:t xml:space="preserve">The MME </w:t>
      </w:r>
      <w:r w:rsidR="00EA3520">
        <w:t>may</w:t>
      </w:r>
      <w:r w:rsidR="00722CAC">
        <w:t xml:space="preserve"> send </w:t>
      </w:r>
      <w:r w:rsidR="00EA3520">
        <w:t xml:space="preserve">EMM </w:t>
      </w:r>
      <w:r w:rsidR="00722CAC">
        <w:t>"</w:t>
      </w:r>
      <w:r w:rsidR="00722CAC" w:rsidRPr="00CC0C94">
        <w:t xml:space="preserve">Cause </w:t>
      </w:r>
      <w:r w:rsidR="00722CAC" w:rsidRPr="00CC0C94">
        <w:lastRenderedPageBreak/>
        <w:t>#9 – UE identity cannot be derived by the network</w:t>
      </w:r>
      <w:r w:rsidR="00722CAC">
        <w:t xml:space="preserve">" </w:t>
      </w:r>
      <w:r w:rsidR="00EA3520">
        <w:t xml:space="preserve">in a Service Reject message </w:t>
      </w:r>
      <w:r w:rsidR="00722CAC">
        <w:t>as response to the UE</w:t>
      </w:r>
      <w:r w:rsidR="00EA3520">
        <w:t xml:space="preserve"> and the </w:t>
      </w:r>
      <w:r w:rsidR="00EA3520" w:rsidRPr="00CC0C94">
        <w:t>UE enter</w:t>
      </w:r>
      <w:r w:rsidR="00EA3520">
        <w:t>s</w:t>
      </w:r>
      <w:r w:rsidR="00EA3520" w:rsidRPr="00CC0C94">
        <w:t xml:space="preserve"> the state EMM-DEREGISTERED</w:t>
      </w:r>
      <w:r w:rsidR="00EA3520">
        <w:t xml:space="preserve"> state</w:t>
      </w:r>
      <w:r w:rsidR="00722CAC" w:rsidRPr="00CC0C94">
        <w:t>.</w:t>
      </w:r>
    </w:p>
    <w:p w14:paraId="7861416F" w14:textId="402A57FE" w:rsidR="00BE01F4" w:rsidRDefault="00F64ECB" w:rsidP="00BE01F4">
      <w:r>
        <w:t xml:space="preserve">TS 24.301 </w:t>
      </w:r>
      <w:r w:rsidR="00EA3520">
        <w:t xml:space="preserve">further </w:t>
      </w:r>
      <w:r>
        <w:t>specifies:</w:t>
      </w:r>
    </w:p>
    <w:p w14:paraId="37820FA7" w14:textId="4CD511E3" w:rsidR="00F64ECB" w:rsidRDefault="00F64ECB" w:rsidP="00F64ECB">
      <w:pPr>
        <w:ind w:left="1134"/>
        <w:rPr>
          <w:i/>
        </w:rPr>
      </w:pPr>
      <w:r w:rsidRPr="00F64ECB">
        <w:rPr>
          <w:i/>
        </w:rPr>
        <w:t xml:space="preserve">If the S-TMSI is not received by the MME in the INITIAL UE MESSAGE </w:t>
      </w:r>
      <w:proofErr w:type="spellStart"/>
      <w:r w:rsidRPr="00F64ECB">
        <w:rPr>
          <w:i/>
        </w:rPr>
        <w:t>message</w:t>
      </w:r>
      <w:proofErr w:type="spellEnd"/>
      <w:r w:rsidRPr="00F64ECB">
        <w:rPr>
          <w:i/>
        </w:rPr>
        <w:t xml:space="preserve"> whereas expected, the MME shall consider the procedure as failed.</w:t>
      </w:r>
    </w:p>
    <w:p w14:paraId="251C18F1" w14:textId="06C0A50F" w:rsidR="00D5790D" w:rsidRDefault="0089586C" w:rsidP="00D5790D">
      <w:r>
        <w:t>This</w:t>
      </w:r>
      <w:r w:rsidR="00F31382">
        <w:t xml:space="preserve"> means</w:t>
      </w:r>
      <w:r>
        <w:t>,</w:t>
      </w:r>
      <w:r w:rsidR="00D5790D">
        <w:t xml:space="preserve"> the S-TMSI</w:t>
      </w:r>
      <w:r>
        <w:t xml:space="preserve"> cannot be omitted</w:t>
      </w:r>
      <w:r w:rsidR="00D5790D">
        <w:t xml:space="preserve"> at the </w:t>
      </w:r>
      <w:proofErr w:type="spellStart"/>
      <w:r w:rsidR="00D5790D">
        <w:t>eNB</w:t>
      </w:r>
      <w:proofErr w:type="spellEnd"/>
      <w:r w:rsidR="00D5790D">
        <w:t xml:space="preserve"> in the </w:t>
      </w:r>
      <w:r w:rsidR="00D5790D" w:rsidRPr="006E0B7A">
        <w:t>S1-AP</w:t>
      </w:r>
      <w:r w:rsidR="00D5790D" w:rsidRPr="009A4AEA">
        <w:t xml:space="preserve"> </w:t>
      </w:r>
      <w:r w:rsidR="00D5790D" w:rsidRPr="00567372">
        <w:t>INITIAL UE</w:t>
      </w:r>
      <w:r w:rsidR="00D5790D">
        <w:t xml:space="preserve"> </w:t>
      </w:r>
      <w:r w:rsidR="00D5790D" w:rsidRPr="00567372">
        <w:t>MESSAGE</w:t>
      </w:r>
      <w:r w:rsidR="00D5790D" w:rsidRPr="006E0B7A">
        <w:t xml:space="preserve"> </w:t>
      </w:r>
      <w:proofErr w:type="spellStart"/>
      <w:r w:rsidR="00D5790D" w:rsidRPr="006E0B7A">
        <w:t>message</w:t>
      </w:r>
      <w:proofErr w:type="spellEnd"/>
      <w:r w:rsidR="00D5790D">
        <w:t>.</w:t>
      </w:r>
    </w:p>
    <w:p w14:paraId="5E2A3830" w14:textId="52384814" w:rsidR="00064E0C" w:rsidRPr="00D5790D" w:rsidRDefault="00064E0C" w:rsidP="00064E0C">
      <w:r>
        <w:t xml:space="preserve">If the UE performs Extended Service Request procedure, </w:t>
      </w:r>
      <w:r w:rsidR="00B463F8">
        <w:t xml:space="preserve">the UE NAS layer sends </w:t>
      </w:r>
      <w:r>
        <w:t xml:space="preserve">the </w:t>
      </w:r>
      <w:r w:rsidR="00B463F8">
        <w:t xml:space="preserve">decorated M-TMSI to the lower layers. However, the UE shall include the </w:t>
      </w:r>
      <w:r>
        <w:t xml:space="preserve">M-TMSI in the </w:t>
      </w:r>
      <w:r w:rsidRPr="00CC0C94">
        <w:rPr>
          <w:lang w:val="en-US"/>
        </w:rPr>
        <w:t>EXTENDED SERVICE REQUEST message</w:t>
      </w:r>
      <w:r>
        <w:rPr>
          <w:lang w:val="en-US"/>
        </w:rPr>
        <w:t xml:space="preserve">. In this way the MME </w:t>
      </w:r>
      <w:r w:rsidR="00B463F8">
        <w:rPr>
          <w:lang w:val="en-US"/>
        </w:rPr>
        <w:t xml:space="preserve">should ignore the received S-TMSI from the </w:t>
      </w:r>
      <w:r w:rsidR="00B463F8" w:rsidRPr="006E0B7A">
        <w:t>S1-AP</w:t>
      </w:r>
      <w:r w:rsidR="00B463F8" w:rsidRPr="009A4AEA">
        <w:t xml:space="preserve"> </w:t>
      </w:r>
      <w:r w:rsidR="00B463F8" w:rsidRPr="00567372">
        <w:t>INITIAL UE</w:t>
      </w:r>
      <w:r w:rsidR="00B463F8">
        <w:t xml:space="preserve"> </w:t>
      </w:r>
      <w:r w:rsidR="00B463F8" w:rsidRPr="00567372">
        <w:t>MESSAGE</w:t>
      </w:r>
      <w:r w:rsidR="00B463F8" w:rsidRPr="006E0B7A">
        <w:t xml:space="preserve"> </w:t>
      </w:r>
      <w:proofErr w:type="spellStart"/>
      <w:r w:rsidR="00B463F8" w:rsidRPr="006E0B7A">
        <w:t>message</w:t>
      </w:r>
      <w:proofErr w:type="spellEnd"/>
      <w:r w:rsidR="00B463F8">
        <w:t xml:space="preserve">, and the MME shall use the M-TMSI in the </w:t>
      </w:r>
      <w:r w:rsidR="00B463F8" w:rsidRPr="00CC0C94">
        <w:rPr>
          <w:lang w:val="en-US"/>
        </w:rPr>
        <w:t>EXTENDED SERVICE REQUEST message</w:t>
      </w:r>
      <w:r w:rsidR="00B463F8">
        <w:rPr>
          <w:lang w:val="en-US"/>
        </w:rPr>
        <w:t xml:space="preserve">. The MME </w:t>
      </w:r>
      <w:r>
        <w:rPr>
          <w:lang w:val="en-US"/>
        </w:rPr>
        <w:t>would be able to identify the UE's MM context in the MME.</w:t>
      </w:r>
    </w:p>
    <w:p w14:paraId="1BE7E136" w14:textId="486C1A7A" w:rsidR="00F64ECB" w:rsidRDefault="00F64ECB" w:rsidP="00B463F8">
      <w:r w:rsidRPr="009A4AEA">
        <w:rPr>
          <w:b/>
          <w:u w:val="single"/>
        </w:rPr>
        <w:t xml:space="preserve">Observation </w:t>
      </w:r>
      <w:r>
        <w:rPr>
          <w:b/>
          <w:u w:val="single"/>
        </w:rPr>
        <w:t>3</w:t>
      </w:r>
      <w:r>
        <w:t xml:space="preserve">: In case of </w:t>
      </w:r>
      <w:r w:rsidRPr="006E0B7A">
        <w:t>Service Request procedure</w:t>
      </w:r>
      <w:r>
        <w:t xml:space="preserve">, using decorated </w:t>
      </w:r>
      <w:r w:rsidR="00B463F8">
        <w:t xml:space="preserve">M-TMSI </w:t>
      </w:r>
      <w:r>
        <w:t xml:space="preserve">in the </w:t>
      </w:r>
      <w:proofErr w:type="spellStart"/>
      <w:r w:rsidRPr="008C0B9C">
        <w:rPr>
          <w:i/>
        </w:rPr>
        <w:t>RRCConnectionRequest</w:t>
      </w:r>
      <w:proofErr w:type="spellEnd"/>
      <w:r w:rsidRPr="008C0B9C">
        <w:t xml:space="preserve"> message</w:t>
      </w:r>
      <w:r>
        <w:t xml:space="preserve"> </w:t>
      </w:r>
      <w:r w:rsidR="00D5790D">
        <w:t>lead</w:t>
      </w:r>
      <w:r w:rsidR="008755DD">
        <w:t>s</w:t>
      </w:r>
      <w:r w:rsidR="00D5790D">
        <w:t xml:space="preserve"> to the inability of the MME to associate the NAS Service Request message with the UE's MM stored context. </w:t>
      </w:r>
      <w:r w:rsidR="00064E0C">
        <w:t xml:space="preserve">If the UE uses Extended Service Request procedure, then the </w:t>
      </w:r>
      <w:r w:rsidR="00B463F8">
        <w:t xml:space="preserve">UE can use the </w:t>
      </w:r>
      <w:r w:rsidR="00064E0C">
        <w:t xml:space="preserve">decorated </w:t>
      </w:r>
      <w:r w:rsidR="00B463F8">
        <w:t xml:space="preserve">M-TMSI in the </w:t>
      </w:r>
      <w:proofErr w:type="spellStart"/>
      <w:r w:rsidR="00B463F8" w:rsidRPr="008C0B9C">
        <w:rPr>
          <w:i/>
        </w:rPr>
        <w:t>RRCConnectionRequest</w:t>
      </w:r>
      <w:proofErr w:type="spellEnd"/>
      <w:r w:rsidR="00B463F8" w:rsidRPr="008C0B9C">
        <w:t xml:space="preserve"> message</w:t>
      </w:r>
      <w:r w:rsidR="00B463F8">
        <w:t xml:space="preserve"> and the </w:t>
      </w:r>
      <w:r w:rsidR="008755DD">
        <w:t>"</w:t>
      </w:r>
      <w:r w:rsidR="00B463F8">
        <w:t>real</w:t>
      </w:r>
      <w:r w:rsidR="008755DD">
        <w:t>"</w:t>
      </w:r>
      <w:r w:rsidR="00B463F8">
        <w:t xml:space="preserve"> M-TMSI in the NAS </w:t>
      </w:r>
      <w:r w:rsidR="00B463F8" w:rsidRPr="00CC0C94">
        <w:rPr>
          <w:lang w:val="en-US"/>
        </w:rPr>
        <w:t>EXTENDED SERVICE REQUEST message</w:t>
      </w:r>
      <w:r w:rsidR="00B463F8">
        <w:rPr>
          <w:lang w:val="en-US"/>
        </w:rPr>
        <w:t>.</w:t>
      </w:r>
    </w:p>
    <w:p w14:paraId="39CE34D4" w14:textId="7640A28B" w:rsidR="00C97DCE" w:rsidRDefault="00F80A4B" w:rsidP="00C97DCE">
      <w:r>
        <w:t>Some</w:t>
      </w:r>
      <w:r w:rsidR="00195A5F">
        <w:t xml:space="preserve"> </w:t>
      </w:r>
      <w:proofErr w:type="spellStart"/>
      <w:r w:rsidR="00195A5F">
        <w:t>eNB</w:t>
      </w:r>
      <w:proofErr w:type="spellEnd"/>
      <w:r w:rsidR="00195A5F">
        <w:t xml:space="preserve"> implementations </w:t>
      </w:r>
      <w:r w:rsidR="00F31382">
        <w:t>may</w:t>
      </w:r>
      <w:r w:rsidR="00195A5F">
        <w:t xml:space="preserve"> use the S-TMSI</w:t>
      </w:r>
      <w:r>
        <w:t xml:space="preserve"> or M-TMSI value</w:t>
      </w:r>
      <w:r w:rsidR="00195A5F">
        <w:t xml:space="preserve"> (sent in RRC message 3 "</w:t>
      </w:r>
      <w:proofErr w:type="spellStart"/>
      <w:r w:rsidR="00195A5F" w:rsidRPr="008C0B9C">
        <w:rPr>
          <w:i/>
        </w:rPr>
        <w:t>RRCConnectionRequest</w:t>
      </w:r>
      <w:proofErr w:type="spellEnd"/>
      <w:r w:rsidR="00195A5F">
        <w:t xml:space="preserve">") </w:t>
      </w:r>
      <w:r>
        <w:t xml:space="preserve">to filter too frequent RRC connection attempts from fraud UEs. For example the </w:t>
      </w:r>
      <w:proofErr w:type="spellStart"/>
      <w:r>
        <w:t>eNB</w:t>
      </w:r>
      <w:proofErr w:type="spellEnd"/>
      <w:r>
        <w:t xml:space="preserve"> may not accept and process requests from the same S-TMSI if the requests come within a certain short time (e.g. every second). Another </w:t>
      </w:r>
      <w:proofErr w:type="spellStart"/>
      <w:r>
        <w:t>eNB</w:t>
      </w:r>
      <w:proofErr w:type="spellEnd"/>
      <w:r>
        <w:t xml:space="preserve"> implementations may use the S-TMSI to recognise whether RRC reject message with a back-off timer has been sent to this UE and whether the UE implementations ignores the back-off timer and keeps sending requests.</w:t>
      </w:r>
    </w:p>
    <w:p w14:paraId="1F535634" w14:textId="28A8A1BD" w:rsidR="00F80A4B" w:rsidRPr="006E0B7A" w:rsidRDefault="00F80A4B" w:rsidP="00C97DCE">
      <w:r w:rsidRPr="00661481">
        <w:rPr>
          <w:b/>
          <w:u w:val="single"/>
        </w:rPr>
        <w:t>Observation 4</w:t>
      </w:r>
      <w:r>
        <w:t xml:space="preserve">: the use of non-native S-TMSI/M-TMSI value may negatively impact the </w:t>
      </w:r>
      <w:proofErr w:type="spellStart"/>
      <w:r>
        <w:t>eNB</w:t>
      </w:r>
      <w:proofErr w:type="spellEnd"/>
      <w:r>
        <w:t xml:space="preserve"> protection mechanisms to avoid </w:t>
      </w:r>
      <w:r w:rsidR="0087293C">
        <w:t xml:space="preserve">recognise </w:t>
      </w:r>
      <w:r w:rsidR="00B220A7">
        <w:t>malicious</w:t>
      </w:r>
      <w:r w:rsidR="0087293C">
        <w:t xml:space="preserve"> UEs</w:t>
      </w:r>
      <w:r>
        <w:t>.</w:t>
      </w:r>
    </w:p>
    <w:p w14:paraId="63EE2CA3" w14:textId="7EBEF29A" w:rsidR="00090005" w:rsidRPr="006E0B7A" w:rsidRDefault="00090005" w:rsidP="00CA457F">
      <w:pPr>
        <w:pStyle w:val="Heading1"/>
      </w:pPr>
      <w:r w:rsidRPr="006E0B7A">
        <w:t>Proposal</w:t>
      </w:r>
    </w:p>
    <w:p w14:paraId="7CEB755B" w14:textId="389E10EC" w:rsidR="002A2932" w:rsidRDefault="00AF08A3" w:rsidP="002A2932">
      <w:r w:rsidRPr="006E0B7A">
        <w:t xml:space="preserve">It is proposed </w:t>
      </w:r>
      <w:r w:rsidR="00CF2C1C" w:rsidRPr="006E0B7A">
        <w:t>to</w:t>
      </w:r>
      <w:r w:rsidR="002A2932" w:rsidRPr="006E0B7A">
        <w:t xml:space="preserve"> discuss </w:t>
      </w:r>
      <w:r w:rsidR="00ED5959">
        <w:t xml:space="preserve">and agree </w:t>
      </w:r>
      <w:r w:rsidR="002A2932" w:rsidRPr="006E0B7A">
        <w:t>the following observations</w:t>
      </w:r>
      <w:r w:rsidR="003A4B50">
        <w:t>.</w:t>
      </w:r>
    </w:p>
    <w:p w14:paraId="1357A3B0" w14:textId="03AE7768" w:rsidR="00303631" w:rsidRPr="00303631" w:rsidRDefault="00303631" w:rsidP="00303631">
      <w:r w:rsidRPr="00303631">
        <w:t xml:space="preserve">It is essential to use the non-modified value of GUMMEI or MMEC part of S-TMSI in order to allow the </w:t>
      </w:r>
      <w:proofErr w:type="spellStart"/>
      <w:r w:rsidRPr="00303631">
        <w:t>eNB</w:t>
      </w:r>
      <w:proofErr w:type="spellEnd"/>
      <w:r w:rsidRPr="00303631">
        <w:t xml:space="preserve"> to select the serving MME which already stores the UE's context.</w:t>
      </w:r>
      <w:r>
        <w:t xml:space="preserve"> I</w:t>
      </w:r>
      <w:r w:rsidRPr="00303631">
        <w:t xml:space="preserve">t would be preferable to use non-modified MMEC </w:t>
      </w:r>
      <w:r>
        <w:t xml:space="preserve">and </w:t>
      </w:r>
      <w:r w:rsidRPr="00303631">
        <w:t xml:space="preserve">reserved M-TMSI value </w:t>
      </w:r>
      <w:r>
        <w:t xml:space="preserve">as part of the S-TMSI </w:t>
      </w:r>
      <w:r w:rsidRPr="00303631">
        <w:t>in t</w:t>
      </w:r>
      <w:r>
        <w:t xml:space="preserve">he </w:t>
      </w:r>
      <w:proofErr w:type="spellStart"/>
      <w:r>
        <w:t>RRCConnectionRequest</w:t>
      </w:r>
      <w:proofErr w:type="spellEnd"/>
      <w:r>
        <w:t xml:space="preserve"> message.</w:t>
      </w:r>
    </w:p>
    <w:p w14:paraId="5A87EECC" w14:textId="05150B1A" w:rsidR="00480D8E" w:rsidRDefault="000019B5" w:rsidP="002A2932">
      <w:r>
        <w:t xml:space="preserve">The UE NAS layer can indicate </w:t>
      </w:r>
      <w:r w:rsidR="003A4B50">
        <w:t>reserved</w:t>
      </w:r>
      <w:r>
        <w:t xml:space="preserve"> M-TMSI </w:t>
      </w:r>
      <w:r w:rsidR="00ED5959">
        <w:t xml:space="preserve">value </w:t>
      </w:r>
      <w:r>
        <w:t>(</w:t>
      </w:r>
      <w:r w:rsidR="00EE571B">
        <w:t>e.g. a reserved</w:t>
      </w:r>
      <w:r>
        <w:t xml:space="preserve"> bitmap</w:t>
      </w:r>
      <w:r w:rsidR="003A4B50">
        <w:t>)</w:t>
      </w:r>
      <w:r>
        <w:t xml:space="preserve"> for RLOS to the lower layer</w:t>
      </w:r>
      <w:r w:rsidR="00EE571B">
        <w:t xml:space="preserve"> only in case the UE identity is included in the NAS signalling message. </w:t>
      </w:r>
    </w:p>
    <w:p w14:paraId="3BBC3D21" w14:textId="1DD9E006" w:rsidR="003A4B50" w:rsidRDefault="003A4B50" w:rsidP="002A2932">
      <w:r>
        <w:t>The following impacts</w:t>
      </w:r>
      <w:r w:rsidR="00480D8E">
        <w:t xml:space="preserve"> to the NAS procedure</w:t>
      </w:r>
      <w:r w:rsidR="00ED5959">
        <w:t>s</w:t>
      </w:r>
      <w:r>
        <w:t xml:space="preserve"> has been identified:</w:t>
      </w:r>
    </w:p>
    <w:p w14:paraId="36B7853D" w14:textId="6D781DCC" w:rsidR="00ED5959" w:rsidRDefault="003A4B50" w:rsidP="003A4B50">
      <w:pPr>
        <w:pStyle w:val="B1"/>
        <w:rPr>
          <w:lang w:val="en-US"/>
        </w:rPr>
      </w:pPr>
      <w:r>
        <w:t>-</w:t>
      </w:r>
      <w:r>
        <w:tab/>
        <w:t>T</w:t>
      </w:r>
      <w:r w:rsidR="00EE571B">
        <w:t>he UE</w:t>
      </w:r>
      <w:r w:rsidR="00195A5F">
        <w:t xml:space="preserve"> shall</w:t>
      </w:r>
      <w:r w:rsidR="00EE571B">
        <w:t xml:space="preserve"> always us</w:t>
      </w:r>
      <w:r w:rsidR="00ED5959">
        <w:t>e</w:t>
      </w:r>
      <w:r w:rsidR="00EE571B">
        <w:t xml:space="preserve"> </w:t>
      </w:r>
      <w:r w:rsidR="00EE571B" w:rsidRPr="00CC0C94">
        <w:rPr>
          <w:lang w:val="en-US"/>
        </w:rPr>
        <w:t>EXTENDED SERVICE REQUEST message</w:t>
      </w:r>
      <w:r w:rsidR="00EE571B">
        <w:rPr>
          <w:lang w:val="en-US"/>
        </w:rPr>
        <w:t xml:space="preserve"> during the Service Request procedure.</w:t>
      </w:r>
    </w:p>
    <w:p w14:paraId="6A7245E7" w14:textId="32A19CA5" w:rsidR="00EE571B" w:rsidRDefault="00ED5959" w:rsidP="00ED5959">
      <w:pPr>
        <w:pStyle w:val="B2"/>
      </w:pPr>
      <w:r>
        <w:rPr>
          <w:lang w:val="en-US"/>
        </w:rPr>
        <w:t>-</w:t>
      </w:r>
      <w:r>
        <w:rPr>
          <w:lang w:val="en-US"/>
        </w:rPr>
        <w:tab/>
      </w:r>
      <w:r w:rsidR="00F45E6C">
        <w:rPr>
          <w:lang w:val="en-US"/>
        </w:rPr>
        <w:t>This increase</w:t>
      </w:r>
      <w:r w:rsidR="008755DD">
        <w:rPr>
          <w:lang w:val="en-US"/>
        </w:rPr>
        <w:t>s</w:t>
      </w:r>
      <w:r w:rsidR="00F45E6C">
        <w:rPr>
          <w:lang w:val="en-US"/>
        </w:rPr>
        <w:t xml:space="preserve"> the usage of radio resources (e.g. SRB1) for Service Request procedure, as the initial NAS message </w:t>
      </w:r>
      <w:r w:rsidR="008755DD">
        <w:rPr>
          <w:lang w:val="en-US"/>
        </w:rPr>
        <w:t>is</w:t>
      </w:r>
      <w:r w:rsidR="00F45E6C">
        <w:rPr>
          <w:lang w:val="en-US"/>
        </w:rPr>
        <w:t xml:space="preserve"> longer. </w:t>
      </w:r>
    </w:p>
    <w:p w14:paraId="3F67E5CD" w14:textId="2C436619" w:rsidR="00480D8E" w:rsidRDefault="00480D8E" w:rsidP="002A2932">
      <w:r>
        <w:t>Further impacts to the following entities:</w:t>
      </w:r>
    </w:p>
    <w:p w14:paraId="07B7F5C3" w14:textId="7D0332D0" w:rsidR="000019B5" w:rsidRDefault="00480D8E" w:rsidP="00480D8E">
      <w:pPr>
        <w:pStyle w:val="B1"/>
      </w:pPr>
      <w:r>
        <w:t>-</w:t>
      </w:r>
      <w:r>
        <w:tab/>
      </w:r>
      <w:r w:rsidRPr="00A802B3">
        <w:rPr>
          <w:b/>
        </w:rPr>
        <w:t>To UE</w:t>
      </w:r>
      <w:r>
        <w:t>: the NAS layer shall be configured with a reserved M-TMSI value for RLOS. The GUTI shall not be sent encrypted in the NAS message.</w:t>
      </w:r>
    </w:p>
    <w:p w14:paraId="56714872" w14:textId="7EC163B3" w:rsidR="00480D8E" w:rsidRDefault="00480D8E" w:rsidP="00480D8E">
      <w:pPr>
        <w:pStyle w:val="B1"/>
      </w:pPr>
      <w:r>
        <w:t>-</w:t>
      </w:r>
      <w:r>
        <w:tab/>
      </w:r>
      <w:r w:rsidRPr="00A802B3">
        <w:rPr>
          <w:b/>
        </w:rPr>
        <w:t>To RAN</w:t>
      </w:r>
      <w:r>
        <w:t xml:space="preserve">: the </w:t>
      </w:r>
      <w:proofErr w:type="spellStart"/>
      <w:r>
        <w:t>eNB</w:t>
      </w:r>
      <w:proofErr w:type="spellEnd"/>
      <w:r>
        <w:t xml:space="preserve"> shall be configured with a reserved M-TMSI value for RLOS</w:t>
      </w:r>
      <w:r w:rsidR="00A802B3">
        <w:t xml:space="preserve">, so that the </w:t>
      </w:r>
      <w:proofErr w:type="spellStart"/>
      <w:r w:rsidR="00A802B3">
        <w:t>eNB</w:t>
      </w:r>
      <w:proofErr w:type="spellEnd"/>
      <w:r w:rsidR="00A802B3">
        <w:t xml:space="preserve"> can identify</w:t>
      </w:r>
      <w:r>
        <w:t xml:space="preserve"> </w:t>
      </w:r>
      <w:r w:rsidR="00A802B3">
        <w:t xml:space="preserve">that the RRC connection is for </w:t>
      </w:r>
      <w:r>
        <w:t>RLOS access.</w:t>
      </w:r>
      <w:r w:rsidR="00F80A4B">
        <w:t xml:space="preserve"> The </w:t>
      </w:r>
      <w:proofErr w:type="spellStart"/>
      <w:r w:rsidR="00F80A4B">
        <w:t>eNB</w:t>
      </w:r>
      <w:proofErr w:type="spellEnd"/>
      <w:r w:rsidR="00F80A4B">
        <w:t xml:space="preserve"> protection mechanisms against </w:t>
      </w:r>
      <w:r w:rsidR="00B220A7">
        <w:t>malicious</w:t>
      </w:r>
      <w:r w:rsidR="0087293C">
        <w:t xml:space="preserve"> UEs may not be used if reserved M-TMSI value is used.</w:t>
      </w:r>
    </w:p>
    <w:p w14:paraId="5841E8EE" w14:textId="20E797A1" w:rsidR="00F77250" w:rsidRDefault="00480D8E" w:rsidP="00480D8E">
      <w:pPr>
        <w:pStyle w:val="B1"/>
      </w:pPr>
      <w:r>
        <w:t>-</w:t>
      </w:r>
      <w:r>
        <w:tab/>
      </w:r>
      <w:r w:rsidRPr="00A802B3">
        <w:rPr>
          <w:b/>
        </w:rPr>
        <w:t>To MME</w:t>
      </w:r>
      <w:r>
        <w:t>: the MME shall be configured with a reserved M-TMSI value for RLOS</w:t>
      </w:r>
      <w:r w:rsidR="00CE7097">
        <w:t>.</w:t>
      </w:r>
      <w:r>
        <w:t xml:space="preserve"> </w:t>
      </w:r>
      <w:r w:rsidR="00CE7097" w:rsidRPr="00CE7097">
        <w:t xml:space="preserve">Upon reception of S1-AP message carrying reserved M-TMSI value for RLOS, the MME shall ignore the S-TMSI from the S1-AP message and the MME shall process the encapsulated NAS message to derive the M-TMSI from the GUTI. This increases the MME vulnerability to process NAS messages with unknown S-TMSI values (vulnerability to </w:t>
      </w:r>
      <w:proofErr w:type="spellStart"/>
      <w:r w:rsidR="00CE7097" w:rsidRPr="00CE7097">
        <w:t>DoS</w:t>
      </w:r>
      <w:proofErr w:type="spellEnd"/>
      <w:r w:rsidR="00CE7097" w:rsidRPr="00CE7097">
        <w:t xml:space="preserve"> attacks)</w:t>
      </w:r>
      <w:r>
        <w:t xml:space="preserve">. </w:t>
      </w:r>
    </w:p>
    <w:p w14:paraId="13BB07B6" w14:textId="0EEF6F2D" w:rsidR="00480D8E" w:rsidRPr="00F77250" w:rsidRDefault="00480D8E" w:rsidP="00F77250">
      <w:pPr>
        <w:tabs>
          <w:tab w:val="left" w:pos="4029"/>
        </w:tabs>
      </w:pPr>
      <w:bookmarkStart w:id="3" w:name="_GoBack"/>
      <w:bookmarkEnd w:id="3"/>
    </w:p>
    <w:sectPr w:rsidR="00480D8E" w:rsidRPr="00F77250" w:rsidSect="00B508D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18A5F" w14:textId="77777777" w:rsidR="00D856A0" w:rsidRDefault="00D856A0">
      <w:r>
        <w:separator/>
      </w:r>
    </w:p>
    <w:p w14:paraId="2AF62D6A" w14:textId="77777777" w:rsidR="00D856A0" w:rsidRDefault="00D856A0"/>
  </w:endnote>
  <w:endnote w:type="continuationSeparator" w:id="0">
    <w:p w14:paraId="41BED980" w14:textId="77777777" w:rsidR="00D856A0" w:rsidRDefault="00D856A0">
      <w:r>
        <w:continuationSeparator/>
      </w:r>
    </w:p>
    <w:p w14:paraId="51AAE7C1" w14:textId="77777777" w:rsidR="00D856A0" w:rsidRDefault="00D856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31C99" w14:textId="77777777" w:rsidR="00D856A0" w:rsidRDefault="00D856A0">
      <w:r>
        <w:separator/>
      </w:r>
    </w:p>
    <w:p w14:paraId="421CC4AA" w14:textId="77777777" w:rsidR="00D856A0" w:rsidRDefault="00D856A0"/>
  </w:footnote>
  <w:footnote w:type="continuationSeparator" w:id="0">
    <w:p w14:paraId="0C384CE6" w14:textId="77777777" w:rsidR="00D856A0" w:rsidRDefault="00D856A0">
      <w:r>
        <w:continuationSeparator/>
      </w:r>
    </w:p>
    <w:p w14:paraId="66EADE2E" w14:textId="77777777" w:rsidR="00D856A0" w:rsidRDefault="00D856A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2F893789"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719E1">
      <w:rPr>
        <w:rFonts w:ascii="Arial" w:hAnsi="Arial" w:cs="Arial"/>
        <w:b/>
        <w:bCs/>
        <w:noProof/>
        <w:sz w:val="18"/>
      </w:rPr>
      <w:t>3</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7A017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E41A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6E1D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C0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409F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5829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C8CD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1804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0646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2AF7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F431D5F"/>
    <w:multiLevelType w:val="hybridMultilevel"/>
    <w:tmpl w:val="03E49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3F4908"/>
    <w:multiLevelType w:val="hybridMultilevel"/>
    <w:tmpl w:val="FE7EC7F8"/>
    <w:lvl w:ilvl="0" w:tplc="32B236DA">
      <w:start w:val="1"/>
      <w:numFmt w:val="bullet"/>
      <w:lvlText w:val="›"/>
      <w:lvlJc w:val="left"/>
      <w:pPr>
        <w:tabs>
          <w:tab w:val="num" w:pos="720"/>
        </w:tabs>
        <w:ind w:left="720" w:hanging="360"/>
      </w:pPr>
      <w:rPr>
        <w:rFonts w:ascii="Arial" w:hAnsi="Arial" w:hint="default"/>
      </w:rPr>
    </w:lvl>
    <w:lvl w:ilvl="1" w:tplc="A5E832EC">
      <w:start w:val="58"/>
      <w:numFmt w:val="bullet"/>
      <w:lvlText w:val="–"/>
      <w:lvlJc w:val="left"/>
      <w:pPr>
        <w:tabs>
          <w:tab w:val="num" w:pos="1440"/>
        </w:tabs>
        <w:ind w:left="1440" w:hanging="360"/>
      </w:pPr>
      <w:rPr>
        <w:rFonts w:ascii="Ericsson Capital TT" w:hAnsi="Ericsson Capital TT" w:hint="default"/>
      </w:rPr>
    </w:lvl>
    <w:lvl w:ilvl="2" w:tplc="DB5838F4">
      <w:start w:val="1"/>
      <w:numFmt w:val="bullet"/>
      <w:lvlText w:val="›"/>
      <w:lvlJc w:val="left"/>
      <w:pPr>
        <w:tabs>
          <w:tab w:val="num" w:pos="2160"/>
        </w:tabs>
        <w:ind w:left="2160" w:hanging="360"/>
      </w:pPr>
      <w:rPr>
        <w:rFonts w:ascii="Arial" w:hAnsi="Arial" w:hint="default"/>
      </w:rPr>
    </w:lvl>
    <w:lvl w:ilvl="3" w:tplc="6B900FFC" w:tentative="1">
      <w:start w:val="1"/>
      <w:numFmt w:val="bullet"/>
      <w:lvlText w:val="›"/>
      <w:lvlJc w:val="left"/>
      <w:pPr>
        <w:tabs>
          <w:tab w:val="num" w:pos="2880"/>
        </w:tabs>
        <w:ind w:left="2880" w:hanging="360"/>
      </w:pPr>
      <w:rPr>
        <w:rFonts w:ascii="Arial" w:hAnsi="Arial" w:hint="default"/>
      </w:rPr>
    </w:lvl>
    <w:lvl w:ilvl="4" w:tplc="73D2C0DE" w:tentative="1">
      <w:start w:val="1"/>
      <w:numFmt w:val="bullet"/>
      <w:lvlText w:val="›"/>
      <w:lvlJc w:val="left"/>
      <w:pPr>
        <w:tabs>
          <w:tab w:val="num" w:pos="3600"/>
        </w:tabs>
        <w:ind w:left="3600" w:hanging="360"/>
      </w:pPr>
      <w:rPr>
        <w:rFonts w:ascii="Arial" w:hAnsi="Arial" w:hint="default"/>
      </w:rPr>
    </w:lvl>
    <w:lvl w:ilvl="5" w:tplc="BD40F9A2" w:tentative="1">
      <w:start w:val="1"/>
      <w:numFmt w:val="bullet"/>
      <w:lvlText w:val="›"/>
      <w:lvlJc w:val="left"/>
      <w:pPr>
        <w:tabs>
          <w:tab w:val="num" w:pos="4320"/>
        </w:tabs>
        <w:ind w:left="4320" w:hanging="360"/>
      </w:pPr>
      <w:rPr>
        <w:rFonts w:ascii="Arial" w:hAnsi="Arial" w:hint="default"/>
      </w:rPr>
    </w:lvl>
    <w:lvl w:ilvl="6" w:tplc="6F4ADCD0" w:tentative="1">
      <w:start w:val="1"/>
      <w:numFmt w:val="bullet"/>
      <w:lvlText w:val="›"/>
      <w:lvlJc w:val="left"/>
      <w:pPr>
        <w:tabs>
          <w:tab w:val="num" w:pos="5040"/>
        </w:tabs>
        <w:ind w:left="5040" w:hanging="360"/>
      </w:pPr>
      <w:rPr>
        <w:rFonts w:ascii="Arial" w:hAnsi="Arial" w:hint="default"/>
      </w:rPr>
    </w:lvl>
    <w:lvl w:ilvl="7" w:tplc="DBBAF690" w:tentative="1">
      <w:start w:val="1"/>
      <w:numFmt w:val="bullet"/>
      <w:lvlText w:val="›"/>
      <w:lvlJc w:val="left"/>
      <w:pPr>
        <w:tabs>
          <w:tab w:val="num" w:pos="5760"/>
        </w:tabs>
        <w:ind w:left="5760" w:hanging="360"/>
      </w:pPr>
      <w:rPr>
        <w:rFonts w:ascii="Arial" w:hAnsi="Arial" w:hint="default"/>
      </w:rPr>
    </w:lvl>
    <w:lvl w:ilvl="8" w:tplc="8064EC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516B66"/>
    <w:multiLevelType w:val="hybridMultilevel"/>
    <w:tmpl w:val="F7BC9842"/>
    <w:lvl w:ilvl="0" w:tplc="1C3CB338">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0E5"/>
    <w:rsid w:val="000019B5"/>
    <w:rsid w:val="000078A0"/>
    <w:rsid w:val="00007CBF"/>
    <w:rsid w:val="000104DE"/>
    <w:rsid w:val="00011CD6"/>
    <w:rsid w:val="00011D37"/>
    <w:rsid w:val="00012119"/>
    <w:rsid w:val="00013E05"/>
    <w:rsid w:val="00020EE7"/>
    <w:rsid w:val="000222BA"/>
    <w:rsid w:val="00026167"/>
    <w:rsid w:val="000333EC"/>
    <w:rsid w:val="00033C46"/>
    <w:rsid w:val="00036FC7"/>
    <w:rsid w:val="000374E9"/>
    <w:rsid w:val="000419A6"/>
    <w:rsid w:val="0004414A"/>
    <w:rsid w:val="00046CF5"/>
    <w:rsid w:val="000523E9"/>
    <w:rsid w:val="0005325C"/>
    <w:rsid w:val="000533F0"/>
    <w:rsid w:val="00053A99"/>
    <w:rsid w:val="00054377"/>
    <w:rsid w:val="00055432"/>
    <w:rsid w:val="000560BA"/>
    <w:rsid w:val="0006207C"/>
    <w:rsid w:val="0006256B"/>
    <w:rsid w:val="00064E0C"/>
    <w:rsid w:val="000655B7"/>
    <w:rsid w:val="00066C03"/>
    <w:rsid w:val="00072A37"/>
    <w:rsid w:val="00072A8B"/>
    <w:rsid w:val="00072B12"/>
    <w:rsid w:val="00073D18"/>
    <w:rsid w:val="000761B8"/>
    <w:rsid w:val="0007693E"/>
    <w:rsid w:val="00077D47"/>
    <w:rsid w:val="000837E0"/>
    <w:rsid w:val="000850FC"/>
    <w:rsid w:val="00087773"/>
    <w:rsid w:val="00090005"/>
    <w:rsid w:val="00091801"/>
    <w:rsid w:val="000919B7"/>
    <w:rsid w:val="00094211"/>
    <w:rsid w:val="00097EEA"/>
    <w:rsid w:val="000A0786"/>
    <w:rsid w:val="000A1352"/>
    <w:rsid w:val="000A21AD"/>
    <w:rsid w:val="000A3AC9"/>
    <w:rsid w:val="000A5410"/>
    <w:rsid w:val="000A716F"/>
    <w:rsid w:val="000B2621"/>
    <w:rsid w:val="000B42DE"/>
    <w:rsid w:val="000B4885"/>
    <w:rsid w:val="000B75BA"/>
    <w:rsid w:val="000C350D"/>
    <w:rsid w:val="000C4072"/>
    <w:rsid w:val="000C4C06"/>
    <w:rsid w:val="000D09B8"/>
    <w:rsid w:val="000D323A"/>
    <w:rsid w:val="000D33CC"/>
    <w:rsid w:val="000D45A3"/>
    <w:rsid w:val="000E2531"/>
    <w:rsid w:val="000E2BDD"/>
    <w:rsid w:val="000E5264"/>
    <w:rsid w:val="000E53A4"/>
    <w:rsid w:val="000E6E9F"/>
    <w:rsid w:val="000F2382"/>
    <w:rsid w:val="000F2B17"/>
    <w:rsid w:val="001014AB"/>
    <w:rsid w:val="00103218"/>
    <w:rsid w:val="00104C3C"/>
    <w:rsid w:val="00105E82"/>
    <w:rsid w:val="00106A4A"/>
    <w:rsid w:val="001106F3"/>
    <w:rsid w:val="00110888"/>
    <w:rsid w:val="0012114C"/>
    <w:rsid w:val="00125B3D"/>
    <w:rsid w:val="001274BD"/>
    <w:rsid w:val="001277FD"/>
    <w:rsid w:val="00131CFA"/>
    <w:rsid w:val="0013204E"/>
    <w:rsid w:val="0013795B"/>
    <w:rsid w:val="00137D5A"/>
    <w:rsid w:val="001434A3"/>
    <w:rsid w:val="001452FC"/>
    <w:rsid w:val="00145CC1"/>
    <w:rsid w:val="001461D4"/>
    <w:rsid w:val="00150553"/>
    <w:rsid w:val="00154FE9"/>
    <w:rsid w:val="00155190"/>
    <w:rsid w:val="00160D5C"/>
    <w:rsid w:val="001614AD"/>
    <w:rsid w:val="001616E7"/>
    <w:rsid w:val="001649CC"/>
    <w:rsid w:val="00167A94"/>
    <w:rsid w:val="00170007"/>
    <w:rsid w:val="00170016"/>
    <w:rsid w:val="00170785"/>
    <w:rsid w:val="0017195E"/>
    <w:rsid w:val="00171A48"/>
    <w:rsid w:val="00173CA0"/>
    <w:rsid w:val="0017457B"/>
    <w:rsid w:val="001745E8"/>
    <w:rsid w:val="00175948"/>
    <w:rsid w:val="00175A6E"/>
    <w:rsid w:val="00180EC1"/>
    <w:rsid w:val="0018294E"/>
    <w:rsid w:val="0018356C"/>
    <w:rsid w:val="00183B58"/>
    <w:rsid w:val="001846D8"/>
    <w:rsid w:val="0018486F"/>
    <w:rsid w:val="001861F2"/>
    <w:rsid w:val="00186D46"/>
    <w:rsid w:val="0019123F"/>
    <w:rsid w:val="00191538"/>
    <w:rsid w:val="00191B3D"/>
    <w:rsid w:val="00192916"/>
    <w:rsid w:val="00195A5F"/>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D4E95"/>
    <w:rsid w:val="001E17F1"/>
    <w:rsid w:val="001E5509"/>
    <w:rsid w:val="001E795E"/>
    <w:rsid w:val="001F1301"/>
    <w:rsid w:val="001F2E4F"/>
    <w:rsid w:val="001F7B32"/>
    <w:rsid w:val="001F7C2B"/>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4F13"/>
    <w:rsid w:val="0023741D"/>
    <w:rsid w:val="002472B8"/>
    <w:rsid w:val="00247C5C"/>
    <w:rsid w:val="00250E12"/>
    <w:rsid w:val="00250FCC"/>
    <w:rsid w:val="002528AF"/>
    <w:rsid w:val="00252FCA"/>
    <w:rsid w:val="0025443C"/>
    <w:rsid w:val="00255221"/>
    <w:rsid w:val="00256068"/>
    <w:rsid w:val="00256C3B"/>
    <w:rsid w:val="00261198"/>
    <w:rsid w:val="00261A72"/>
    <w:rsid w:val="00275027"/>
    <w:rsid w:val="00275062"/>
    <w:rsid w:val="00276563"/>
    <w:rsid w:val="0028105E"/>
    <w:rsid w:val="002834F8"/>
    <w:rsid w:val="00283A7B"/>
    <w:rsid w:val="00287EF5"/>
    <w:rsid w:val="00291A4B"/>
    <w:rsid w:val="002978E7"/>
    <w:rsid w:val="002A11B1"/>
    <w:rsid w:val="002A2932"/>
    <w:rsid w:val="002A3DEE"/>
    <w:rsid w:val="002A480E"/>
    <w:rsid w:val="002A4F03"/>
    <w:rsid w:val="002A6316"/>
    <w:rsid w:val="002B61E8"/>
    <w:rsid w:val="002C097E"/>
    <w:rsid w:val="002C2B66"/>
    <w:rsid w:val="002C3C64"/>
    <w:rsid w:val="002C3C97"/>
    <w:rsid w:val="002C6119"/>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3631"/>
    <w:rsid w:val="003043D3"/>
    <w:rsid w:val="003054B3"/>
    <w:rsid w:val="00310335"/>
    <w:rsid w:val="003115DD"/>
    <w:rsid w:val="00312932"/>
    <w:rsid w:val="00313F4C"/>
    <w:rsid w:val="00316663"/>
    <w:rsid w:val="00317C3D"/>
    <w:rsid w:val="00320FF2"/>
    <w:rsid w:val="003225F5"/>
    <w:rsid w:val="003257D2"/>
    <w:rsid w:val="00325F20"/>
    <w:rsid w:val="0033074C"/>
    <w:rsid w:val="00330902"/>
    <w:rsid w:val="00330C3E"/>
    <w:rsid w:val="00331DF1"/>
    <w:rsid w:val="00332B7C"/>
    <w:rsid w:val="0033588A"/>
    <w:rsid w:val="00335E89"/>
    <w:rsid w:val="00336BA2"/>
    <w:rsid w:val="00340ADD"/>
    <w:rsid w:val="00342736"/>
    <w:rsid w:val="00345F21"/>
    <w:rsid w:val="00346C62"/>
    <w:rsid w:val="00346E2B"/>
    <w:rsid w:val="00347E31"/>
    <w:rsid w:val="00353869"/>
    <w:rsid w:val="00354D22"/>
    <w:rsid w:val="003553E9"/>
    <w:rsid w:val="00357380"/>
    <w:rsid w:val="00370904"/>
    <w:rsid w:val="003730BC"/>
    <w:rsid w:val="00374292"/>
    <w:rsid w:val="00374DB7"/>
    <w:rsid w:val="0038385D"/>
    <w:rsid w:val="00385039"/>
    <w:rsid w:val="003851D3"/>
    <w:rsid w:val="00385EA1"/>
    <w:rsid w:val="00392618"/>
    <w:rsid w:val="00393862"/>
    <w:rsid w:val="00393D0A"/>
    <w:rsid w:val="003963D3"/>
    <w:rsid w:val="003A313F"/>
    <w:rsid w:val="003A4994"/>
    <w:rsid w:val="003A4B50"/>
    <w:rsid w:val="003A52BF"/>
    <w:rsid w:val="003B2BF4"/>
    <w:rsid w:val="003B3399"/>
    <w:rsid w:val="003B41CB"/>
    <w:rsid w:val="003B4A2C"/>
    <w:rsid w:val="003B5FED"/>
    <w:rsid w:val="003B6A36"/>
    <w:rsid w:val="003B7960"/>
    <w:rsid w:val="003C2A86"/>
    <w:rsid w:val="003C33FC"/>
    <w:rsid w:val="003C3D91"/>
    <w:rsid w:val="003C4216"/>
    <w:rsid w:val="003C64AA"/>
    <w:rsid w:val="003C6F36"/>
    <w:rsid w:val="003C73E3"/>
    <w:rsid w:val="003D0F51"/>
    <w:rsid w:val="003D2D52"/>
    <w:rsid w:val="003D4491"/>
    <w:rsid w:val="003E2F46"/>
    <w:rsid w:val="003E3F4D"/>
    <w:rsid w:val="003E4E2E"/>
    <w:rsid w:val="003E5186"/>
    <w:rsid w:val="003E5237"/>
    <w:rsid w:val="003E5A9D"/>
    <w:rsid w:val="003E70D9"/>
    <w:rsid w:val="003F12D4"/>
    <w:rsid w:val="003F22FA"/>
    <w:rsid w:val="003F30FF"/>
    <w:rsid w:val="003F32F9"/>
    <w:rsid w:val="003F44F2"/>
    <w:rsid w:val="003F53DD"/>
    <w:rsid w:val="003F592B"/>
    <w:rsid w:val="003F62DC"/>
    <w:rsid w:val="003F64E7"/>
    <w:rsid w:val="003F6F59"/>
    <w:rsid w:val="003F6FC1"/>
    <w:rsid w:val="003F74CF"/>
    <w:rsid w:val="003F7D3C"/>
    <w:rsid w:val="004000A8"/>
    <w:rsid w:val="0040409C"/>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5AA"/>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0ED8"/>
    <w:rsid w:val="004611B1"/>
    <w:rsid w:val="00464325"/>
    <w:rsid w:val="00464D2E"/>
    <w:rsid w:val="00467443"/>
    <w:rsid w:val="004701CB"/>
    <w:rsid w:val="004712B2"/>
    <w:rsid w:val="004717C6"/>
    <w:rsid w:val="004738F7"/>
    <w:rsid w:val="00473CDD"/>
    <w:rsid w:val="00474B2E"/>
    <w:rsid w:val="004770EA"/>
    <w:rsid w:val="004777F3"/>
    <w:rsid w:val="00480568"/>
    <w:rsid w:val="00480D8E"/>
    <w:rsid w:val="00481AA2"/>
    <w:rsid w:val="00482E93"/>
    <w:rsid w:val="00486D03"/>
    <w:rsid w:val="00487CA5"/>
    <w:rsid w:val="00492A22"/>
    <w:rsid w:val="004973FB"/>
    <w:rsid w:val="00497884"/>
    <w:rsid w:val="004A0C1D"/>
    <w:rsid w:val="004A12E8"/>
    <w:rsid w:val="004A29FC"/>
    <w:rsid w:val="004A2E8B"/>
    <w:rsid w:val="004A2FB5"/>
    <w:rsid w:val="004A43B9"/>
    <w:rsid w:val="004A6EF5"/>
    <w:rsid w:val="004A7047"/>
    <w:rsid w:val="004A7A3A"/>
    <w:rsid w:val="004B1956"/>
    <w:rsid w:val="004B55A2"/>
    <w:rsid w:val="004C0583"/>
    <w:rsid w:val="004C1170"/>
    <w:rsid w:val="004C34C8"/>
    <w:rsid w:val="004C4F48"/>
    <w:rsid w:val="004D10ED"/>
    <w:rsid w:val="004D2347"/>
    <w:rsid w:val="004D5ADB"/>
    <w:rsid w:val="004D700F"/>
    <w:rsid w:val="004D7E44"/>
    <w:rsid w:val="004D7F5F"/>
    <w:rsid w:val="004D7FB4"/>
    <w:rsid w:val="004E050D"/>
    <w:rsid w:val="004E0CDD"/>
    <w:rsid w:val="004E24D9"/>
    <w:rsid w:val="004E33A0"/>
    <w:rsid w:val="004E3F94"/>
    <w:rsid w:val="004E79FA"/>
    <w:rsid w:val="004F3590"/>
    <w:rsid w:val="004F4951"/>
    <w:rsid w:val="004F6506"/>
    <w:rsid w:val="004F7E7F"/>
    <w:rsid w:val="00502B81"/>
    <w:rsid w:val="00505258"/>
    <w:rsid w:val="00511DF6"/>
    <w:rsid w:val="0051464E"/>
    <w:rsid w:val="0051529A"/>
    <w:rsid w:val="0051707F"/>
    <w:rsid w:val="0051763B"/>
    <w:rsid w:val="00517646"/>
    <w:rsid w:val="0051790C"/>
    <w:rsid w:val="00523788"/>
    <w:rsid w:val="005250A2"/>
    <w:rsid w:val="00530729"/>
    <w:rsid w:val="00530D47"/>
    <w:rsid w:val="00531886"/>
    <w:rsid w:val="0053238C"/>
    <w:rsid w:val="005326B5"/>
    <w:rsid w:val="0053289E"/>
    <w:rsid w:val="00533A87"/>
    <w:rsid w:val="00535B2A"/>
    <w:rsid w:val="00537409"/>
    <w:rsid w:val="00537784"/>
    <w:rsid w:val="005455AD"/>
    <w:rsid w:val="005509C5"/>
    <w:rsid w:val="00550F6B"/>
    <w:rsid w:val="00553FA3"/>
    <w:rsid w:val="0055527B"/>
    <w:rsid w:val="00555410"/>
    <w:rsid w:val="0055589B"/>
    <w:rsid w:val="00555BB9"/>
    <w:rsid w:val="00564657"/>
    <w:rsid w:val="005660A9"/>
    <w:rsid w:val="00570F78"/>
    <w:rsid w:val="005721C9"/>
    <w:rsid w:val="00572DCD"/>
    <w:rsid w:val="0057357B"/>
    <w:rsid w:val="00573C08"/>
    <w:rsid w:val="00573D26"/>
    <w:rsid w:val="00575AF7"/>
    <w:rsid w:val="005774E9"/>
    <w:rsid w:val="005805A5"/>
    <w:rsid w:val="00586002"/>
    <w:rsid w:val="005865AF"/>
    <w:rsid w:val="005909A1"/>
    <w:rsid w:val="00591EAD"/>
    <w:rsid w:val="0059336D"/>
    <w:rsid w:val="00594C15"/>
    <w:rsid w:val="005A06FE"/>
    <w:rsid w:val="005A15AC"/>
    <w:rsid w:val="005A229C"/>
    <w:rsid w:val="005A4A04"/>
    <w:rsid w:val="005A4BB2"/>
    <w:rsid w:val="005A6D92"/>
    <w:rsid w:val="005A74D7"/>
    <w:rsid w:val="005B2C9D"/>
    <w:rsid w:val="005B4E39"/>
    <w:rsid w:val="005B6C5E"/>
    <w:rsid w:val="005C1663"/>
    <w:rsid w:val="005C1814"/>
    <w:rsid w:val="005C2489"/>
    <w:rsid w:val="005C58E5"/>
    <w:rsid w:val="005C7609"/>
    <w:rsid w:val="005D232C"/>
    <w:rsid w:val="005D265F"/>
    <w:rsid w:val="005D2AA1"/>
    <w:rsid w:val="005D466F"/>
    <w:rsid w:val="005D478E"/>
    <w:rsid w:val="005E18F4"/>
    <w:rsid w:val="005E1A90"/>
    <w:rsid w:val="005E2C40"/>
    <w:rsid w:val="005E2FD5"/>
    <w:rsid w:val="005E44C2"/>
    <w:rsid w:val="005E63A2"/>
    <w:rsid w:val="005F0987"/>
    <w:rsid w:val="005F280C"/>
    <w:rsid w:val="006000EE"/>
    <w:rsid w:val="00600449"/>
    <w:rsid w:val="0060342A"/>
    <w:rsid w:val="006041C9"/>
    <w:rsid w:val="006044BF"/>
    <w:rsid w:val="0062061E"/>
    <w:rsid w:val="00621598"/>
    <w:rsid w:val="00623A57"/>
    <w:rsid w:val="006240AF"/>
    <w:rsid w:val="006242E8"/>
    <w:rsid w:val="00624501"/>
    <w:rsid w:val="00625C35"/>
    <w:rsid w:val="006265A1"/>
    <w:rsid w:val="00630361"/>
    <w:rsid w:val="00630C4B"/>
    <w:rsid w:val="006326B5"/>
    <w:rsid w:val="00632B52"/>
    <w:rsid w:val="006365C3"/>
    <w:rsid w:val="006369B1"/>
    <w:rsid w:val="00636C3E"/>
    <w:rsid w:val="00642364"/>
    <w:rsid w:val="00643319"/>
    <w:rsid w:val="006443B1"/>
    <w:rsid w:val="00650282"/>
    <w:rsid w:val="00650B6A"/>
    <w:rsid w:val="00650C89"/>
    <w:rsid w:val="006519FE"/>
    <w:rsid w:val="006535C5"/>
    <w:rsid w:val="006536D6"/>
    <w:rsid w:val="00653F38"/>
    <w:rsid w:val="00660504"/>
    <w:rsid w:val="006612B2"/>
    <w:rsid w:val="00661481"/>
    <w:rsid w:val="00662198"/>
    <w:rsid w:val="00662A0B"/>
    <w:rsid w:val="006709A6"/>
    <w:rsid w:val="00670E70"/>
    <w:rsid w:val="00672FEE"/>
    <w:rsid w:val="00674D41"/>
    <w:rsid w:val="00681534"/>
    <w:rsid w:val="00681E81"/>
    <w:rsid w:val="00683031"/>
    <w:rsid w:val="006839F8"/>
    <w:rsid w:val="00685BE8"/>
    <w:rsid w:val="006860BF"/>
    <w:rsid w:val="006868ED"/>
    <w:rsid w:val="00692A03"/>
    <w:rsid w:val="00695B8B"/>
    <w:rsid w:val="006969FB"/>
    <w:rsid w:val="00697C20"/>
    <w:rsid w:val="006A209D"/>
    <w:rsid w:val="006A2451"/>
    <w:rsid w:val="006A6EB9"/>
    <w:rsid w:val="006B0E26"/>
    <w:rsid w:val="006B147F"/>
    <w:rsid w:val="006B4329"/>
    <w:rsid w:val="006B46B3"/>
    <w:rsid w:val="006B7AAC"/>
    <w:rsid w:val="006C00B2"/>
    <w:rsid w:val="006C0570"/>
    <w:rsid w:val="006C21E1"/>
    <w:rsid w:val="006C2A65"/>
    <w:rsid w:val="006C6244"/>
    <w:rsid w:val="006C654A"/>
    <w:rsid w:val="006C69CD"/>
    <w:rsid w:val="006D1120"/>
    <w:rsid w:val="006D2790"/>
    <w:rsid w:val="006D5A42"/>
    <w:rsid w:val="006D5ADF"/>
    <w:rsid w:val="006D5CEC"/>
    <w:rsid w:val="006D5D4A"/>
    <w:rsid w:val="006E0B7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1322C"/>
    <w:rsid w:val="00720ADC"/>
    <w:rsid w:val="00720ED4"/>
    <w:rsid w:val="00721E20"/>
    <w:rsid w:val="00722CAC"/>
    <w:rsid w:val="007310DF"/>
    <w:rsid w:val="00731389"/>
    <w:rsid w:val="007313CE"/>
    <w:rsid w:val="0073482C"/>
    <w:rsid w:val="0073542A"/>
    <w:rsid w:val="00736AAA"/>
    <w:rsid w:val="007409B9"/>
    <w:rsid w:val="00741D4C"/>
    <w:rsid w:val="007458C0"/>
    <w:rsid w:val="00746DBC"/>
    <w:rsid w:val="00750EC5"/>
    <w:rsid w:val="00752CC0"/>
    <w:rsid w:val="00756A99"/>
    <w:rsid w:val="007621D9"/>
    <w:rsid w:val="00763228"/>
    <w:rsid w:val="0076380E"/>
    <w:rsid w:val="007646FA"/>
    <w:rsid w:val="00765D73"/>
    <w:rsid w:val="007719E1"/>
    <w:rsid w:val="00771EDE"/>
    <w:rsid w:val="0077472C"/>
    <w:rsid w:val="00776587"/>
    <w:rsid w:val="007776D4"/>
    <w:rsid w:val="00782602"/>
    <w:rsid w:val="00783286"/>
    <w:rsid w:val="007837D6"/>
    <w:rsid w:val="00783C05"/>
    <w:rsid w:val="00784769"/>
    <w:rsid w:val="007850B8"/>
    <w:rsid w:val="007854CD"/>
    <w:rsid w:val="0079042B"/>
    <w:rsid w:val="00791F90"/>
    <w:rsid w:val="00792996"/>
    <w:rsid w:val="00792ADF"/>
    <w:rsid w:val="007937CE"/>
    <w:rsid w:val="007946B0"/>
    <w:rsid w:val="00794A4A"/>
    <w:rsid w:val="00795101"/>
    <w:rsid w:val="007A2490"/>
    <w:rsid w:val="007A3567"/>
    <w:rsid w:val="007A3929"/>
    <w:rsid w:val="007A43BB"/>
    <w:rsid w:val="007A489F"/>
    <w:rsid w:val="007A4C79"/>
    <w:rsid w:val="007A58F2"/>
    <w:rsid w:val="007A72A9"/>
    <w:rsid w:val="007A7CB5"/>
    <w:rsid w:val="007A7F6C"/>
    <w:rsid w:val="007B09F1"/>
    <w:rsid w:val="007B185E"/>
    <w:rsid w:val="007B3CC3"/>
    <w:rsid w:val="007B44AC"/>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0492D"/>
    <w:rsid w:val="00806E53"/>
    <w:rsid w:val="00810AFC"/>
    <w:rsid w:val="00811AD0"/>
    <w:rsid w:val="00812601"/>
    <w:rsid w:val="00822907"/>
    <w:rsid w:val="00823728"/>
    <w:rsid w:val="00823C2A"/>
    <w:rsid w:val="00825443"/>
    <w:rsid w:val="00826EA5"/>
    <w:rsid w:val="008279EF"/>
    <w:rsid w:val="0083027D"/>
    <w:rsid w:val="00834C69"/>
    <w:rsid w:val="0084059E"/>
    <w:rsid w:val="00843B4B"/>
    <w:rsid w:val="00843EF9"/>
    <w:rsid w:val="00845C18"/>
    <w:rsid w:val="00845E7C"/>
    <w:rsid w:val="00847E00"/>
    <w:rsid w:val="00850BE3"/>
    <w:rsid w:val="0085203E"/>
    <w:rsid w:val="00852843"/>
    <w:rsid w:val="008537BB"/>
    <w:rsid w:val="008557C5"/>
    <w:rsid w:val="00857536"/>
    <w:rsid w:val="008605BC"/>
    <w:rsid w:val="0086071A"/>
    <w:rsid w:val="00861DB7"/>
    <w:rsid w:val="0086390B"/>
    <w:rsid w:val="00863B8B"/>
    <w:rsid w:val="00866F55"/>
    <w:rsid w:val="00870DC8"/>
    <w:rsid w:val="008713A7"/>
    <w:rsid w:val="00872802"/>
    <w:rsid w:val="0087293C"/>
    <w:rsid w:val="00872D6C"/>
    <w:rsid w:val="00873859"/>
    <w:rsid w:val="00873AB0"/>
    <w:rsid w:val="008755DD"/>
    <w:rsid w:val="00876A0B"/>
    <w:rsid w:val="00880648"/>
    <w:rsid w:val="00880C51"/>
    <w:rsid w:val="0088207B"/>
    <w:rsid w:val="00883CCA"/>
    <w:rsid w:val="00884CFA"/>
    <w:rsid w:val="00884F85"/>
    <w:rsid w:val="00886B40"/>
    <w:rsid w:val="00886D0D"/>
    <w:rsid w:val="008922C0"/>
    <w:rsid w:val="0089532B"/>
    <w:rsid w:val="0089586C"/>
    <w:rsid w:val="00896618"/>
    <w:rsid w:val="008973EA"/>
    <w:rsid w:val="008A1065"/>
    <w:rsid w:val="008A17AE"/>
    <w:rsid w:val="008A1F25"/>
    <w:rsid w:val="008A2F23"/>
    <w:rsid w:val="008A5D28"/>
    <w:rsid w:val="008B0DEC"/>
    <w:rsid w:val="008B590E"/>
    <w:rsid w:val="008B5AF7"/>
    <w:rsid w:val="008B66AC"/>
    <w:rsid w:val="008B747D"/>
    <w:rsid w:val="008C37B7"/>
    <w:rsid w:val="008C3D57"/>
    <w:rsid w:val="008C4319"/>
    <w:rsid w:val="008C5E40"/>
    <w:rsid w:val="008C731B"/>
    <w:rsid w:val="008D10CA"/>
    <w:rsid w:val="008D2CF0"/>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36D5B"/>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33C"/>
    <w:rsid w:val="00970995"/>
    <w:rsid w:val="00971500"/>
    <w:rsid w:val="00971C4D"/>
    <w:rsid w:val="0097379E"/>
    <w:rsid w:val="009756B8"/>
    <w:rsid w:val="009813C3"/>
    <w:rsid w:val="0098729F"/>
    <w:rsid w:val="00991271"/>
    <w:rsid w:val="00994664"/>
    <w:rsid w:val="00995BBC"/>
    <w:rsid w:val="009A3142"/>
    <w:rsid w:val="009A3AE8"/>
    <w:rsid w:val="009A49EA"/>
    <w:rsid w:val="009A4AEA"/>
    <w:rsid w:val="009A6915"/>
    <w:rsid w:val="009A73AA"/>
    <w:rsid w:val="009A79F4"/>
    <w:rsid w:val="009B1BA2"/>
    <w:rsid w:val="009B2120"/>
    <w:rsid w:val="009B2891"/>
    <w:rsid w:val="009B36F4"/>
    <w:rsid w:val="009B3BAC"/>
    <w:rsid w:val="009B4184"/>
    <w:rsid w:val="009B6DE6"/>
    <w:rsid w:val="009B6F1B"/>
    <w:rsid w:val="009B7639"/>
    <w:rsid w:val="009B773F"/>
    <w:rsid w:val="009B7E8A"/>
    <w:rsid w:val="009C2CEF"/>
    <w:rsid w:val="009D2321"/>
    <w:rsid w:val="009D41CA"/>
    <w:rsid w:val="009D4C01"/>
    <w:rsid w:val="009E588E"/>
    <w:rsid w:val="009E6E28"/>
    <w:rsid w:val="009F084E"/>
    <w:rsid w:val="009F186E"/>
    <w:rsid w:val="009F19D2"/>
    <w:rsid w:val="009F22D9"/>
    <w:rsid w:val="009F413B"/>
    <w:rsid w:val="009F4779"/>
    <w:rsid w:val="009F4C37"/>
    <w:rsid w:val="009F68C4"/>
    <w:rsid w:val="009F7B84"/>
    <w:rsid w:val="009F7FF8"/>
    <w:rsid w:val="00A01F0D"/>
    <w:rsid w:val="00A0239B"/>
    <w:rsid w:val="00A02A49"/>
    <w:rsid w:val="00A030ED"/>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32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02B3"/>
    <w:rsid w:val="00A81807"/>
    <w:rsid w:val="00A81941"/>
    <w:rsid w:val="00A8240A"/>
    <w:rsid w:val="00A82DD6"/>
    <w:rsid w:val="00A83478"/>
    <w:rsid w:val="00A8367C"/>
    <w:rsid w:val="00A8555E"/>
    <w:rsid w:val="00A87520"/>
    <w:rsid w:val="00A90CC9"/>
    <w:rsid w:val="00A92AC8"/>
    <w:rsid w:val="00A9428D"/>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1A3"/>
    <w:rsid w:val="00AD32C0"/>
    <w:rsid w:val="00AD5B9F"/>
    <w:rsid w:val="00AD6ED9"/>
    <w:rsid w:val="00AE1051"/>
    <w:rsid w:val="00AE24B9"/>
    <w:rsid w:val="00AE3961"/>
    <w:rsid w:val="00AE3CB6"/>
    <w:rsid w:val="00AE3EFF"/>
    <w:rsid w:val="00AE4D21"/>
    <w:rsid w:val="00AE5DFB"/>
    <w:rsid w:val="00AE702D"/>
    <w:rsid w:val="00AF08A3"/>
    <w:rsid w:val="00AF093A"/>
    <w:rsid w:val="00AF0C3D"/>
    <w:rsid w:val="00AF6554"/>
    <w:rsid w:val="00AF71BB"/>
    <w:rsid w:val="00AF7284"/>
    <w:rsid w:val="00AF7EDC"/>
    <w:rsid w:val="00B0039A"/>
    <w:rsid w:val="00B06B89"/>
    <w:rsid w:val="00B0744A"/>
    <w:rsid w:val="00B15A4E"/>
    <w:rsid w:val="00B16551"/>
    <w:rsid w:val="00B20060"/>
    <w:rsid w:val="00B220A7"/>
    <w:rsid w:val="00B2351A"/>
    <w:rsid w:val="00B27032"/>
    <w:rsid w:val="00B27435"/>
    <w:rsid w:val="00B27621"/>
    <w:rsid w:val="00B3443C"/>
    <w:rsid w:val="00B36499"/>
    <w:rsid w:val="00B3724E"/>
    <w:rsid w:val="00B37F9B"/>
    <w:rsid w:val="00B40A2B"/>
    <w:rsid w:val="00B42C3B"/>
    <w:rsid w:val="00B43AA2"/>
    <w:rsid w:val="00B448F1"/>
    <w:rsid w:val="00B45000"/>
    <w:rsid w:val="00B463F8"/>
    <w:rsid w:val="00B47234"/>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1FDC"/>
    <w:rsid w:val="00B92A52"/>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07D"/>
    <w:rsid w:val="00BC1182"/>
    <w:rsid w:val="00BC1262"/>
    <w:rsid w:val="00BC1978"/>
    <w:rsid w:val="00BC1C36"/>
    <w:rsid w:val="00BC2E3D"/>
    <w:rsid w:val="00BC3196"/>
    <w:rsid w:val="00BC49C4"/>
    <w:rsid w:val="00BC62BF"/>
    <w:rsid w:val="00BC7270"/>
    <w:rsid w:val="00BC7BCA"/>
    <w:rsid w:val="00BD2A2D"/>
    <w:rsid w:val="00BE01F4"/>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38AD"/>
    <w:rsid w:val="00C278CA"/>
    <w:rsid w:val="00C307DA"/>
    <w:rsid w:val="00C30DC8"/>
    <w:rsid w:val="00C33685"/>
    <w:rsid w:val="00C346BD"/>
    <w:rsid w:val="00C37E84"/>
    <w:rsid w:val="00C422AE"/>
    <w:rsid w:val="00C46D52"/>
    <w:rsid w:val="00C46E10"/>
    <w:rsid w:val="00C47B70"/>
    <w:rsid w:val="00C52708"/>
    <w:rsid w:val="00C52F26"/>
    <w:rsid w:val="00C5516D"/>
    <w:rsid w:val="00C55177"/>
    <w:rsid w:val="00C563D8"/>
    <w:rsid w:val="00C57877"/>
    <w:rsid w:val="00C634B5"/>
    <w:rsid w:val="00C63788"/>
    <w:rsid w:val="00C63880"/>
    <w:rsid w:val="00C647FC"/>
    <w:rsid w:val="00C657AE"/>
    <w:rsid w:val="00C67DBC"/>
    <w:rsid w:val="00C714EB"/>
    <w:rsid w:val="00C73CC0"/>
    <w:rsid w:val="00C74D8C"/>
    <w:rsid w:val="00C77DEB"/>
    <w:rsid w:val="00C77F72"/>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97DCE"/>
    <w:rsid w:val="00CA1D61"/>
    <w:rsid w:val="00CA3E91"/>
    <w:rsid w:val="00CA457F"/>
    <w:rsid w:val="00CA7040"/>
    <w:rsid w:val="00CB06F4"/>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E7097"/>
    <w:rsid w:val="00CF050B"/>
    <w:rsid w:val="00CF0907"/>
    <w:rsid w:val="00CF14AA"/>
    <w:rsid w:val="00CF1AE5"/>
    <w:rsid w:val="00CF2C1C"/>
    <w:rsid w:val="00CF538B"/>
    <w:rsid w:val="00CF7288"/>
    <w:rsid w:val="00D03159"/>
    <w:rsid w:val="00D06DEF"/>
    <w:rsid w:val="00D07817"/>
    <w:rsid w:val="00D10A01"/>
    <w:rsid w:val="00D118AB"/>
    <w:rsid w:val="00D13241"/>
    <w:rsid w:val="00D162A4"/>
    <w:rsid w:val="00D16652"/>
    <w:rsid w:val="00D206DE"/>
    <w:rsid w:val="00D22E77"/>
    <w:rsid w:val="00D22F3A"/>
    <w:rsid w:val="00D26E2B"/>
    <w:rsid w:val="00D31BDD"/>
    <w:rsid w:val="00D33A10"/>
    <w:rsid w:val="00D4076D"/>
    <w:rsid w:val="00D408AA"/>
    <w:rsid w:val="00D41CB8"/>
    <w:rsid w:val="00D41FA4"/>
    <w:rsid w:val="00D424F3"/>
    <w:rsid w:val="00D5081E"/>
    <w:rsid w:val="00D5160B"/>
    <w:rsid w:val="00D521A0"/>
    <w:rsid w:val="00D52D19"/>
    <w:rsid w:val="00D5790D"/>
    <w:rsid w:val="00D629EA"/>
    <w:rsid w:val="00D63E1C"/>
    <w:rsid w:val="00D6687F"/>
    <w:rsid w:val="00D668A6"/>
    <w:rsid w:val="00D66ED2"/>
    <w:rsid w:val="00D67943"/>
    <w:rsid w:val="00D705E5"/>
    <w:rsid w:val="00D70715"/>
    <w:rsid w:val="00D707CD"/>
    <w:rsid w:val="00D72549"/>
    <w:rsid w:val="00D72A4A"/>
    <w:rsid w:val="00D73253"/>
    <w:rsid w:val="00D81292"/>
    <w:rsid w:val="00D83194"/>
    <w:rsid w:val="00D83783"/>
    <w:rsid w:val="00D850FF"/>
    <w:rsid w:val="00D856A0"/>
    <w:rsid w:val="00D86765"/>
    <w:rsid w:val="00D8774A"/>
    <w:rsid w:val="00D90C2C"/>
    <w:rsid w:val="00D91AFE"/>
    <w:rsid w:val="00D91B40"/>
    <w:rsid w:val="00D91F37"/>
    <w:rsid w:val="00D92878"/>
    <w:rsid w:val="00D9768C"/>
    <w:rsid w:val="00DA3BF7"/>
    <w:rsid w:val="00DA46A6"/>
    <w:rsid w:val="00DA5535"/>
    <w:rsid w:val="00DB05E2"/>
    <w:rsid w:val="00DB310C"/>
    <w:rsid w:val="00DB552D"/>
    <w:rsid w:val="00DB5A15"/>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159"/>
    <w:rsid w:val="00DE46D4"/>
    <w:rsid w:val="00DE58CC"/>
    <w:rsid w:val="00DE6C01"/>
    <w:rsid w:val="00DF0B77"/>
    <w:rsid w:val="00DF0C6D"/>
    <w:rsid w:val="00DF148C"/>
    <w:rsid w:val="00DF7FB6"/>
    <w:rsid w:val="00E02325"/>
    <w:rsid w:val="00E03567"/>
    <w:rsid w:val="00E03EBF"/>
    <w:rsid w:val="00E048BB"/>
    <w:rsid w:val="00E05B3A"/>
    <w:rsid w:val="00E05B65"/>
    <w:rsid w:val="00E06DDD"/>
    <w:rsid w:val="00E22C5A"/>
    <w:rsid w:val="00E252A2"/>
    <w:rsid w:val="00E26EF8"/>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1A8F"/>
    <w:rsid w:val="00E85C37"/>
    <w:rsid w:val="00E86133"/>
    <w:rsid w:val="00E865C4"/>
    <w:rsid w:val="00E923AF"/>
    <w:rsid w:val="00E9302E"/>
    <w:rsid w:val="00E94EF5"/>
    <w:rsid w:val="00E96A25"/>
    <w:rsid w:val="00E975ED"/>
    <w:rsid w:val="00EA1479"/>
    <w:rsid w:val="00EA299C"/>
    <w:rsid w:val="00EA3520"/>
    <w:rsid w:val="00EA5E47"/>
    <w:rsid w:val="00EA772B"/>
    <w:rsid w:val="00EA7D97"/>
    <w:rsid w:val="00EB16F7"/>
    <w:rsid w:val="00EB1B38"/>
    <w:rsid w:val="00EB31D0"/>
    <w:rsid w:val="00EB5384"/>
    <w:rsid w:val="00EB53D0"/>
    <w:rsid w:val="00EC03C8"/>
    <w:rsid w:val="00EC2363"/>
    <w:rsid w:val="00ED1FCB"/>
    <w:rsid w:val="00ED2D37"/>
    <w:rsid w:val="00ED5959"/>
    <w:rsid w:val="00ED6ABF"/>
    <w:rsid w:val="00EE359F"/>
    <w:rsid w:val="00EE3B2E"/>
    <w:rsid w:val="00EE571B"/>
    <w:rsid w:val="00EE724A"/>
    <w:rsid w:val="00EF0401"/>
    <w:rsid w:val="00EF5253"/>
    <w:rsid w:val="00EF547D"/>
    <w:rsid w:val="00EF6575"/>
    <w:rsid w:val="00F013A7"/>
    <w:rsid w:val="00F01541"/>
    <w:rsid w:val="00F03C0F"/>
    <w:rsid w:val="00F05241"/>
    <w:rsid w:val="00F1059C"/>
    <w:rsid w:val="00F1149B"/>
    <w:rsid w:val="00F147FE"/>
    <w:rsid w:val="00F1537A"/>
    <w:rsid w:val="00F169D2"/>
    <w:rsid w:val="00F206AA"/>
    <w:rsid w:val="00F20D0B"/>
    <w:rsid w:val="00F21C9A"/>
    <w:rsid w:val="00F23137"/>
    <w:rsid w:val="00F2571C"/>
    <w:rsid w:val="00F3081D"/>
    <w:rsid w:val="00F30CAC"/>
    <w:rsid w:val="00F31382"/>
    <w:rsid w:val="00F317BD"/>
    <w:rsid w:val="00F3348B"/>
    <w:rsid w:val="00F34057"/>
    <w:rsid w:val="00F35935"/>
    <w:rsid w:val="00F35CE5"/>
    <w:rsid w:val="00F35E30"/>
    <w:rsid w:val="00F41C0D"/>
    <w:rsid w:val="00F45E6C"/>
    <w:rsid w:val="00F45FC3"/>
    <w:rsid w:val="00F478AE"/>
    <w:rsid w:val="00F50D47"/>
    <w:rsid w:val="00F562F9"/>
    <w:rsid w:val="00F56DF1"/>
    <w:rsid w:val="00F6041B"/>
    <w:rsid w:val="00F62704"/>
    <w:rsid w:val="00F631AD"/>
    <w:rsid w:val="00F63B99"/>
    <w:rsid w:val="00F64ECB"/>
    <w:rsid w:val="00F65345"/>
    <w:rsid w:val="00F65941"/>
    <w:rsid w:val="00F66506"/>
    <w:rsid w:val="00F66752"/>
    <w:rsid w:val="00F66934"/>
    <w:rsid w:val="00F739A4"/>
    <w:rsid w:val="00F74191"/>
    <w:rsid w:val="00F74339"/>
    <w:rsid w:val="00F77250"/>
    <w:rsid w:val="00F80A4B"/>
    <w:rsid w:val="00F814DA"/>
    <w:rsid w:val="00F81F16"/>
    <w:rsid w:val="00F83C71"/>
    <w:rsid w:val="00F8437F"/>
    <w:rsid w:val="00F85520"/>
    <w:rsid w:val="00F9126D"/>
    <w:rsid w:val="00F91F03"/>
    <w:rsid w:val="00F94209"/>
    <w:rsid w:val="00F953F0"/>
    <w:rsid w:val="00FA10C9"/>
    <w:rsid w:val="00FA17CC"/>
    <w:rsid w:val="00FA21F0"/>
    <w:rsid w:val="00FA23D2"/>
    <w:rsid w:val="00FA30E9"/>
    <w:rsid w:val="00FA3A2C"/>
    <w:rsid w:val="00FA5946"/>
    <w:rsid w:val="00FA5F85"/>
    <w:rsid w:val="00FB078B"/>
    <w:rsid w:val="00FB4690"/>
    <w:rsid w:val="00FB6811"/>
    <w:rsid w:val="00FB7FF4"/>
    <w:rsid w:val="00FC08D3"/>
    <w:rsid w:val="00FC137A"/>
    <w:rsid w:val="00FC41F0"/>
    <w:rsid w:val="00FC4297"/>
    <w:rsid w:val="00FC68FB"/>
    <w:rsid w:val="00FD48B6"/>
    <w:rsid w:val="00FE0234"/>
    <w:rsid w:val="00FE046B"/>
    <w:rsid w:val="00FE1D26"/>
    <w:rsid w:val="00FE4807"/>
    <w:rsid w:val="00FE5CD9"/>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styleId="FollowedHyperlink">
    <w:name w:val="FollowedHyperlink"/>
    <w:basedOn w:val="DefaultParagraphFont"/>
    <w:semiHidden/>
    <w:unhideWhenUsed/>
    <w:rsid w:val="00FE046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83555972">
      <w:bodyDiv w:val="1"/>
      <w:marLeft w:val="0"/>
      <w:marRight w:val="0"/>
      <w:marTop w:val="0"/>
      <w:marBottom w:val="0"/>
      <w:divBdr>
        <w:top w:val="none" w:sz="0" w:space="0" w:color="auto"/>
        <w:left w:val="none" w:sz="0" w:space="0" w:color="auto"/>
        <w:bottom w:val="none" w:sz="0" w:space="0" w:color="auto"/>
        <w:right w:val="none" w:sz="0" w:space="0" w:color="auto"/>
      </w:divBdr>
      <w:divsChild>
        <w:div w:id="167915190">
          <w:marLeft w:val="274"/>
          <w:marRight w:val="0"/>
          <w:marTop w:val="77"/>
          <w:marBottom w:val="0"/>
          <w:divBdr>
            <w:top w:val="none" w:sz="0" w:space="0" w:color="auto"/>
            <w:left w:val="none" w:sz="0" w:space="0" w:color="auto"/>
            <w:bottom w:val="none" w:sz="0" w:space="0" w:color="auto"/>
            <w:right w:val="none" w:sz="0" w:space="0" w:color="auto"/>
          </w:divBdr>
        </w:div>
        <w:div w:id="224529870">
          <w:marLeft w:val="835"/>
          <w:marRight w:val="0"/>
          <w:marTop w:val="77"/>
          <w:marBottom w:val="0"/>
          <w:divBdr>
            <w:top w:val="none" w:sz="0" w:space="0" w:color="auto"/>
            <w:left w:val="none" w:sz="0" w:space="0" w:color="auto"/>
            <w:bottom w:val="none" w:sz="0" w:space="0" w:color="auto"/>
            <w:right w:val="none" w:sz="0" w:space="0" w:color="auto"/>
          </w:divBdr>
        </w:div>
        <w:div w:id="1365864837">
          <w:marLeft w:val="1411"/>
          <w:marRight w:val="0"/>
          <w:marTop w:val="77"/>
          <w:marBottom w:val="0"/>
          <w:divBdr>
            <w:top w:val="none" w:sz="0" w:space="0" w:color="auto"/>
            <w:left w:val="none" w:sz="0" w:space="0" w:color="auto"/>
            <w:bottom w:val="none" w:sz="0" w:space="0" w:color="auto"/>
            <w:right w:val="none" w:sz="0" w:space="0" w:color="auto"/>
          </w:divBdr>
        </w:div>
        <w:div w:id="1670983220">
          <w:marLeft w:val="835"/>
          <w:marRight w:val="0"/>
          <w:marTop w:val="77"/>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01471278">
      <w:bodyDiv w:val="1"/>
      <w:marLeft w:val="0"/>
      <w:marRight w:val="0"/>
      <w:marTop w:val="0"/>
      <w:marBottom w:val="0"/>
      <w:divBdr>
        <w:top w:val="none" w:sz="0" w:space="0" w:color="auto"/>
        <w:left w:val="none" w:sz="0" w:space="0" w:color="auto"/>
        <w:bottom w:val="none" w:sz="0" w:space="0" w:color="auto"/>
        <w:right w:val="none" w:sz="0" w:space="0" w:color="auto"/>
      </w:divBdr>
      <w:divsChild>
        <w:div w:id="443548408">
          <w:marLeft w:val="274"/>
          <w:marRight w:val="0"/>
          <w:marTop w:val="67"/>
          <w:marBottom w:val="0"/>
          <w:divBdr>
            <w:top w:val="none" w:sz="0" w:space="0" w:color="auto"/>
            <w:left w:val="none" w:sz="0" w:space="0" w:color="auto"/>
            <w:bottom w:val="none" w:sz="0" w:space="0" w:color="auto"/>
            <w:right w:val="none" w:sz="0" w:space="0" w:color="auto"/>
          </w:divBdr>
        </w:div>
        <w:div w:id="149257407">
          <w:marLeft w:val="835"/>
          <w:marRight w:val="0"/>
          <w:marTop w:val="67"/>
          <w:marBottom w:val="0"/>
          <w:divBdr>
            <w:top w:val="none" w:sz="0" w:space="0" w:color="auto"/>
            <w:left w:val="none" w:sz="0" w:space="0" w:color="auto"/>
            <w:bottom w:val="none" w:sz="0" w:space="0" w:color="auto"/>
            <w:right w:val="none" w:sz="0" w:space="0" w:color="auto"/>
          </w:divBdr>
        </w:div>
        <w:div w:id="1392344173">
          <w:marLeft w:val="835"/>
          <w:marRight w:val="0"/>
          <w:marTop w:val="67"/>
          <w:marBottom w:val="0"/>
          <w:divBdr>
            <w:top w:val="none" w:sz="0" w:space="0" w:color="auto"/>
            <w:left w:val="none" w:sz="0" w:space="0" w:color="auto"/>
            <w:bottom w:val="none" w:sz="0" w:space="0" w:color="auto"/>
            <w:right w:val="none" w:sz="0" w:space="0" w:color="auto"/>
          </w:divBdr>
        </w:div>
        <w:div w:id="257301324">
          <w:marLeft w:val="835"/>
          <w:marRight w:val="0"/>
          <w:marTop w:val="67"/>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30_Kochi/Docs/S2-190107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40D80-2715-4838-99C0-B424F2CE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1565</Words>
  <Characters>8924</Characters>
  <Application>Microsoft Office Word</Application>
  <DocSecurity>0</DocSecurity>
  <Lines>74</Lines>
  <Paragraphs>20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Mototola Mobility-V01</cp:lastModifiedBy>
  <cp:revision>3</cp:revision>
  <cp:lastPrinted>2018-04-24T20:10:00Z</cp:lastPrinted>
  <dcterms:created xsi:type="dcterms:W3CDTF">2019-02-18T06:18:00Z</dcterms:created>
  <dcterms:modified xsi:type="dcterms:W3CDTF">2019-02-18T06:19:00Z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